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4"/>
      </w:tblGrid>
      <w:tr w:rsidR="004E5176" w:rsidRPr="004E5176" w14:paraId="07259B98" w14:textId="77777777" w:rsidTr="004E51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9168A" w14:textId="7BE45076" w:rsidR="004E5176" w:rsidRPr="004E5176" w:rsidRDefault="00245FB4" w:rsidP="00245FB4">
            <w:pPr>
              <w:tabs>
                <w:tab w:val="left" w:pos="6075"/>
                <w:tab w:val="right" w:pos="9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П</w:t>
            </w:r>
            <w:r w:rsidR="004E5176" w:rsidRPr="004E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</w:t>
            </w:r>
          </w:p>
          <w:p w14:paraId="02C1038E" w14:textId="1C903FA2" w:rsidR="00AA41E0" w:rsidRDefault="004E5176" w:rsidP="00AA4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распоряжению</w:t>
            </w:r>
            <w:r w:rsidR="0024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Контрольно-счетной</w:t>
            </w:r>
            <w:r w:rsidR="00AA4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  <w:p w14:paraId="217C400B" w14:textId="23D3D0E5" w:rsidR="004E5176" w:rsidRPr="004E5176" w:rsidRDefault="00245FB4" w:rsidP="00AA41E0">
            <w:pPr>
              <w:tabs>
                <w:tab w:val="left" w:pos="5730"/>
                <w:tab w:val="right" w:pos="92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</w:t>
            </w:r>
            <w:r w:rsidR="00AA4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14:paraId="1A42939D" w14:textId="492DB259" w:rsidR="004E5176" w:rsidRPr="004E5176" w:rsidRDefault="00245FB4" w:rsidP="00245FB4">
            <w:pPr>
              <w:tabs>
                <w:tab w:val="left" w:pos="5880"/>
                <w:tab w:val="right" w:pos="9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E5176" w:rsidRPr="004E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66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4E5176" w:rsidRPr="004E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176" w:rsidRPr="004E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="00C8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3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</w:t>
            </w:r>
          </w:p>
        </w:tc>
      </w:tr>
      <w:tr w:rsidR="004E5176" w:rsidRPr="004E5176" w14:paraId="42A0665E" w14:textId="77777777" w:rsidTr="004E5176">
        <w:tc>
          <w:tcPr>
            <w:tcW w:w="11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EDA7A" w14:textId="77777777" w:rsidR="004E5176" w:rsidRPr="004E5176" w:rsidRDefault="004E5176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04A09AC" w14:textId="64E5E74A" w:rsidR="004E5176" w:rsidRPr="00245FB4" w:rsidRDefault="004E5176" w:rsidP="00AA41E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Учетная</w:t>
      </w:r>
      <w:r w:rsidRPr="00245F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 политика для целей бюджетного учета</w:t>
      </w:r>
    </w:p>
    <w:p w14:paraId="1F877D3B" w14:textId="45E6EF77" w:rsidR="004E5176" w:rsidRPr="00245FB4" w:rsidRDefault="004E5176" w:rsidP="00192982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Учетная</w:t>
      </w:r>
      <w:r w:rsidRPr="00692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политика </w:t>
      </w:r>
      <w:r w:rsidR="00245FB4" w:rsidRPr="0069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</w:t>
      </w:r>
      <w:r w:rsidR="0019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5FB4" w:rsidRPr="00692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692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разработана в соответствии:</w:t>
      </w:r>
    </w:p>
    <w:p w14:paraId="2BDBF5C9" w14:textId="77777777" w:rsidR="004E5176" w:rsidRPr="00245FB4" w:rsidRDefault="004E5176" w:rsidP="000F086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 </w:t>
      </w:r>
      <w:hyperlink r:id="rId5" w:anchor="/document/99/902249301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Минфина от 01.12.2010 № 157н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 его применению» (далее – Инструкции к Единому плану счетов № 157н);</w:t>
      </w:r>
    </w:p>
    <w:p w14:paraId="3070E016" w14:textId="62E6FFFC" w:rsidR="004E5176" w:rsidRPr="00245FB4" w:rsidRDefault="00135EC7" w:rsidP="000F086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anchor="/document/99/902250003/" w:history="1">
        <w:r w:rsidR="004E5176"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Минфина от 06.12.2010 № 162н</w:t>
        </w:r>
      </w:hyperlink>
      <w:r w:rsidR="004E5176"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5176"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«Об утверждении Плана счетов бюджетного учета и Инструкции по его применению» </w:t>
      </w:r>
      <w:r w:rsidR="00AA4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</w:t>
      </w:r>
      <w:r w:rsidR="004E5176"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(далее – Инструкция № 162н);</w:t>
      </w:r>
    </w:p>
    <w:p w14:paraId="75516B14" w14:textId="77777777" w:rsidR="004E5176" w:rsidRPr="00245FB4" w:rsidRDefault="00135EC7" w:rsidP="000F086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anchor="/document/99/560411832/" w:history="1">
        <w:r w:rsidR="004E5176"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Минфина от 06.06.2019 № 85н</w:t>
        </w:r>
      </w:hyperlink>
      <w:r w:rsidR="004E5176"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Порядке формирования и применения кодов бюджетной класси</w:t>
      </w:r>
      <w:r w:rsidR="004E5176"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фикации Российской Федерации, их структуре и принципах назначения» (далее – приказ № 85н);</w:t>
      </w:r>
    </w:p>
    <w:p w14:paraId="4F85DC38" w14:textId="5015D889" w:rsidR="004E5176" w:rsidRPr="00245FB4" w:rsidRDefault="00135EC7" w:rsidP="000F086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anchor="/document/99/555944502/" w:tooltip="Об утверждении Порядка применения классификации операций сектора государственного управления" w:history="1">
        <w:r w:rsidR="004E5176"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Минфина от 29.11.2017 № 209н</w:t>
        </w:r>
      </w:hyperlink>
      <w:r w:rsidR="004E5176"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5176"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«Об утверждении Порядка применения классификации операций сектора государственного управления»</w:t>
      </w:r>
      <w:r w:rsidR="00114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E5176"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(далее – приказ № 209н);</w:t>
      </w:r>
    </w:p>
    <w:p w14:paraId="5D5E3738" w14:textId="77777777" w:rsidR="004E5176" w:rsidRPr="00245FB4" w:rsidRDefault="00135EC7" w:rsidP="000F086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anchor="/document/99/420266549/" w:tooltip=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..." w:history="1">
        <w:r w:rsidR="004E5176"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Минфина от 30.03.2015 № 52н</w:t>
        </w:r>
      </w:hyperlink>
      <w:r w:rsidR="004E5176"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5176"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</w:p>
    <w:p w14:paraId="0279483F" w14:textId="569E2BA7" w:rsidR="004E5176" w:rsidRPr="00245FB4" w:rsidRDefault="004E5176" w:rsidP="000F086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федеральными стандартами бухгалтерского учета государственных финансов, утвержденными приказами Минфина от </w:t>
      </w:r>
      <w:r w:rsidR="00AA4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1.12.2016 </w:t>
      </w:r>
      <w:r w:rsidR="00AA4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10" w:anchor="/document/99/420388973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  <w:r w:rsidR="00AA41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56н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anchor="/document/99/420389698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257н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anchor="/document/99/420389699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258н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anchor="/document/99/420388972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259н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anchor="/document/99/420389697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260н</w:t>
        </w:r>
      </w:hyperlink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</w:t>
      </w:r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2017 </w:t>
      </w:r>
      <w:hyperlink r:id="rId15" w:anchor="/document/99/542618106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274н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anchor="/document/99/542618140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275н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anchor="/document/99/542618109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277н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anchor="/document/99/542618111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278н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(далее – соответственно СГС «Учетная политика, оценочные значения и ошибки», СГС «События после отчетной даты», СГС «Информация о связанных сторонах», СГС «Отчет о движении денежных средств</w:t>
      </w:r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»), </w:t>
      </w:r>
      <w:hyperlink r:id="rId19" w:anchor="/document/99/542619320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27.02.2018 </w:t>
        </w:r>
        <w:r w:rsidR="00AA41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</w:t>
        </w:r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32н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СГС «Доходы»), </w:t>
      </w:r>
      <w:hyperlink r:id="rId20" w:anchor="/document/99/542619659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28.02.2018 № 34н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СГС «Непроизведенные активы»), от 30.05.2018 </w:t>
      </w:r>
      <w:hyperlink r:id="rId21" w:anchor="/document/99/542627356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№122н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2" w:anchor="/document/99/542627357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124н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соответственно СГС «Влияние изменений курсов иностранных валют», СГС «Резервы»), </w:t>
      </w:r>
      <w:hyperlink r:id="rId23" w:anchor="/document/99/542638393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07.12.2018 № 256н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СГС «Запасы»), </w:t>
      </w:r>
      <w:hyperlink r:id="rId24" w:anchor="/document/99/542631865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29.06.2018 </w:t>
        </w:r>
        <w:r w:rsidR="00AA41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</w:t>
        </w:r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145н 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СГС «Долгосрочные договоры»), от 15.11.2019</w:t>
      </w:r>
      <w:r w:rsidR="00AA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</w:t>
      </w:r>
      <w:hyperlink r:id="rId25" w:anchor="/document/99/563895829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181н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6" w:anchor="/document/99/563895826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182н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7" w:anchor="/document/99/563895828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183н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8" w:anchor="/document/99/563895827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184н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соответственно СГС «Нематериальные активы», СГС «Затраты по заимствованиям», СГС «Совместная деятельность», СГС «Выплаты персоналу»), </w:t>
      </w:r>
      <w:hyperlink r:id="rId29" w:anchor="/document/99/542672797/" w:history="1">
        <w:r w:rsidRPr="006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30.06.2020 № 129н</w:t>
        </w:r>
      </w:hyperlink>
      <w:r w:rsidRPr="0066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(далее – СГС «Финансовые 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инструменты»).</w:t>
      </w:r>
    </w:p>
    <w:p w14:paraId="7398C0CB" w14:textId="307469E5" w:rsidR="00AA41E0" w:rsidRDefault="00AA41E0" w:rsidP="004E51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09449CD" w14:textId="462910C0" w:rsidR="004E5176" w:rsidRPr="00245FB4" w:rsidRDefault="004E5176" w:rsidP="004E51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Используемые термины и сокращения </w:t>
      </w:r>
    </w:p>
    <w:tbl>
      <w:tblPr>
        <w:tblW w:w="503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662"/>
      </w:tblGrid>
      <w:tr w:rsidR="004E5176" w:rsidRPr="00245FB4" w14:paraId="0A62BD4C" w14:textId="77777777" w:rsidTr="00AA41E0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02147" w14:textId="77777777" w:rsidR="004E5176" w:rsidRPr="00245FB4" w:rsidRDefault="004E5176" w:rsidP="004E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94AAD" w14:textId="77777777" w:rsidR="004E5176" w:rsidRPr="00245FB4" w:rsidRDefault="004E5176" w:rsidP="004E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Расшифровка (сокращение)</w:t>
            </w:r>
          </w:p>
        </w:tc>
      </w:tr>
      <w:tr w:rsidR="004E5176" w:rsidRPr="00245FB4" w14:paraId="71EE2ECC" w14:textId="77777777" w:rsidTr="00AA41E0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4B60C" w14:textId="7459D5F7" w:rsidR="004E5176" w:rsidRPr="00245FB4" w:rsidRDefault="00245FB4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8AEFF" w14:textId="11226319" w:rsidR="004E5176" w:rsidRPr="00245FB4" w:rsidRDefault="00245FB4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комиссия Михайловского муниципального района (КСК ММР)</w:t>
            </w:r>
          </w:p>
        </w:tc>
      </w:tr>
      <w:tr w:rsidR="004E5176" w:rsidRPr="00245FB4" w14:paraId="7344ABA6" w14:textId="77777777" w:rsidTr="00AA41E0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630DC" w14:textId="77777777" w:rsidR="004E5176" w:rsidRPr="00245FB4" w:rsidRDefault="004E5176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D3F5E" w14:textId="77777777" w:rsidR="004E5176" w:rsidRPr="00245FB4" w:rsidRDefault="004E5176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1–17-е разряды номера счета в соответствии с Рабочим планом счетов</w:t>
            </w:r>
          </w:p>
        </w:tc>
      </w:tr>
      <w:tr w:rsidR="004E5176" w:rsidRPr="00245FB4" w14:paraId="5A6467F5" w14:textId="77777777" w:rsidTr="00AA41E0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9E97B" w14:textId="77777777" w:rsidR="004E5176" w:rsidRPr="00245FB4" w:rsidRDefault="004E5176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ED5FE" w14:textId="77777777" w:rsidR="004E5176" w:rsidRPr="00245FB4" w:rsidRDefault="004E5176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26-й разряд – соответствующая подстатья КОСГУ</w:t>
            </w:r>
          </w:p>
        </w:tc>
      </w:tr>
      <w:tr w:rsidR="004E5176" w:rsidRPr="00245FB4" w14:paraId="2F7CF93C" w14:textId="77777777" w:rsidTr="00AA41E0"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5176A" w14:textId="77777777" w:rsidR="004E5176" w:rsidRPr="00245FB4" w:rsidRDefault="004E5176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02F8C" w14:textId="77777777" w:rsidR="004E5176" w:rsidRPr="00245FB4" w:rsidRDefault="004E5176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7FDF69D4" w14:textId="0949D4A1" w:rsidR="004E5176" w:rsidRPr="000F0867" w:rsidRDefault="004E5176" w:rsidP="000F086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b/>
          <w:sz w:val="28"/>
          <w:szCs w:val="28"/>
          <w:lang w:eastAsia="ru-RU"/>
        </w:rPr>
        <w:t>I. Общие</w:t>
      </w:r>
      <w:r w:rsidR="00245FB4" w:rsidRPr="000F08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0867">
        <w:rPr>
          <w:rFonts w:ascii="Times New Roman" w:hAnsi="Times New Roman" w:cs="Times New Roman"/>
          <w:b/>
          <w:sz w:val="28"/>
          <w:szCs w:val="28"/>
          <w:lang w:eastAsia="ru-RU"/>
        </w:rPr>
        <w:t> положения</w:t>
      </w:r>
    </w:p>
    <w:p w14:paraId="38EBE98B" w14:textId="43DD5477" w:rsidR="004E5176" w:rsidRPr="000F0867" w:rsidRDefault="004E5176" w:rsidP="000F0867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</w:t>
      </w:r>
      <w:r w:rsidR="00245FB4"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  <w:r w:rsidR="000F0867"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E6B30"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Контрольно-счетная комиссия Михайловского муниципального района</w:t>
      </w: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является  получателем бюджетных средств.</w:t>
      </w:r>
    </w:p>
    <w:p w14:paraId="4D6B5954" w14:textId="5912B3E8" w:rsidR="004E5176" w:rsidRPr="000F0867" w:rsidRDefault="004E5176" w:rsidP="000F0867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2. Бюджетный учет </w:t>
      </w:r>
      <w:r w:rsidR="001E6B30"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осуществляется</w:t>
      </w: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бухгалтером</w:t>
      </w:r>
      <w:r w:rsidR="001E6B30"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, в соответствии с </w:t>
      </w: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должностными инструкциями.</w:t>
      </w:r>
    </w:p>
    <w:p w14:paraId="2A4ED192" w14:textId="5BFAE375" w:rsidR="004E5176" w:rsidRPr="000F0867" w:rsidRDefault="004E5176" w:rsidP="000F0867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Ответственным за ведение бюджетного учета в </w:t>
      </w:r>
      <w:r w:rsidR="001E6B30"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КСК ММР</w:t>
      </w: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является</w:t>
      </w:r>
      <w:r w:rsidR="001E6B30"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бухгалтер.</w:t>
      </w:r>
    </w:p>
    <w:p w14:paraId="2CCA90A7" w14:textId="7DD91856" w:rsidR="004E5176" w:rsidRPr="000F0867" w:rsidRDefault="004E5176" w:rsidP="000F0867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Основание: </w:t>
      </w:r>
      <w:hyperlink r:id="rId30" w:anchor="/document/99/902316088/XA00M7S2MM/" w:tooltip="3. Руководитель экономического субъекта, за исключением кредитной организации,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..." w:history="1">
        <w:r w:rsidRPr="000F0867">
          <w:rPr>
            <w:rFonts w:ascii="Times New Roman" w:hAnsi="Times New Roman" w:cs="Times New Roman"/>
            <w:sz w:val="28"/>
            <w:szCs w:val="28"/>
            <w:lang w:eastAsia="ru-RU"/>
          </w:rPr>
          <w:t>часть 3</w:t>
        </w:r>
      </w:hyperlink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статьи 7 Закона от 06.12.2011 № 402-ФЗ, </w:t>
      </w:r>
      <w:hyperlink r:id="rId31" w:anchor="/document/99/902249301/XA00M6C2MG/" w:tooltip="4. Ведение бухгалтерского учета субъекта учета осуществляется его структурным подразделением, возглавляемым главным бухгалтером или иным должностным лицом, на которое возложено ведение бухгалтерского учета" w:history="1">
        <w:r w:rsidRPr="000F0867">
          <w:rPr>
            <w:rFonts w:ascii="Times New Roman" w:hAnsi="Times New Roman" w:cs="Times New Roman"/>
            <w:sz w:val="28"/>
            <w:szCs w:val="28"/>
            <w:lang w:eastAsia="ru-RU"/>
          </w:rPr>
          <w:t>пункт 4</w:t>
        </w:r>
      </w:hyperlink>
      <w:r w:rsidR="000F08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Инструкции к Единому плану счетов № 157н.</w:t>
      </w:r>
    </w:p>
    <w:p w14:paraId="53673EA0" w14:textId="7B5319A8" w:rsidR="004E5176" w:rsidRPr="000F0867" w:rsidRDefault="001E6B30" w:rsidP="000F08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3</w:t>
      </w:r>
      <w:r w:rsidR="004E5176"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 </w:t>
      </w: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КСК ММР </w:t>
      </w:r>
      <w:r w:rsidR="004E5176"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публикует основные положения учетной политики на своем официальном сайте путем размещения копий документов учетной политики.</w:t>
      </w:r>
    </w:p>
    <w:p w14:paraId="3ADA6B0D" w14:textId="0C878844" w:rsidR="004E5176" w:rsidRPr="000F0867" w:rsidRDefault="004E5176" w:rsidP="000F08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Основание: </w:t>
      </w:r>
      <w:hyperlink r:id="rId32" w:anchor="/document/99/542618106/XA00M6S2MI/" w:tooltip="Основные положения учетной политики и (или) копии документов учетной политики подлежат публичному раскрытию на официальном сайте субъекта учета (централизованной бухгалтерии) в информационно-телекоммуникационной сети Интернет." w:history="1">
        <w:r w:rsidRPr="000F0867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9</w:t>
        </w:r>
      </w:hyperlink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СГС «Учетная политика, оценочные значения и ошибки».</w:t>
      </w:r>
    </w:p>
    <w:p w14:paraId="4905E181" w14:textId="5A9B0CE0" w:rsidR="004E5176" w:rsidRPr="000F0867" w:rsidRDefault="001E6B30" w:rsidP="000F08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</w:t>
      </w:r>
      <w:r w:rsidR="004E5176"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При внесении изменений в учетную политику бухгалтер оценивает в целях</w:t>
      </w:r>
      <w:r w:rsidR="004E5176"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</w:r>
      <w:r w:rsidR="004E5176"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сопоставления отчетности существенность изменения показателей, отражающих</w:t>
      </w: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E5176"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финансовое положение, финансовые результаты деятельности и движение денежных средств на основе своего профессионального суждения. Также на основе</w:t>
      </w: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E5176"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 Пояснениях к отчетности информации о существенных ошибках.</w:t>
      </w:r>
    </w:p>
    <w:p w14:paraId="492AA145" w14:textId="46835745" w:rsidR="004E5176" w:rsidRPr="000F0867" w:rsidRDefault="004E5176" w:rsidP="000F0867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Основание: пункты </w:t>
      </w:r>
      <w:hyperlink r:id="rId33" w:anchor="/document/99/542618106/XA00MA02N6/" w:tooltip="17. Последствия изменения учетной политики, вызванного причинами, отличными от указанных в пункте 16 настоящего Стандарта, и оказавшие или способные оказать существенные изменения показателей, отражающих финансовое положение,.." w:history="1">
        <w:r w:rsidRPr="000F0867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17</w:t>
        </w:r>
      </w:hyperlink>
      <w:r w:rsidRPr="000F086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34" w:anchor="/document/99/542618106/XA00M3C2MF/" w:tooltip="20. Раскрытие в бухгалтерской (финансовой) отчетности информации о положениях учетной политики субъекта учета (о применяемых способах ведения бухгалтерского учета, составе и содержании документов учетной политики) осуществляется..." w:history="1">
        <w:r w:rsidRPr="000F0867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20</w:t>
        </w:r>
      </w:hyperlink>
      <w:r w:rsidRPr="000F086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35" w:anchor="/document/99/542618106/XA00MBG2NC/" w:tooltip="32. Ошибка отчетного периода, выявленная после даты утверждения квартальной бухгалтерской (финансовой) отчетности отражается путем выполнения в соответствии с пунктом 28 настоящего Стандарта записей по счетам бухгалтерского учета..." w:history="1">
        <w:r w:rsidRPr="000F0867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32</w:t>
        </w:r>
      </w:hyperlink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СГС «Учетная политика, оценочные значения и ошибки».</w:t>
      </w:r>
    </w:p>
    <w:p w14:paraId="6C3FCF5E" w14:textId="1EEAC114" w:rsidR="004E5176" w:rsidRPr="00913D36" w:rsidRDefault="004E5176" w:rsidP="000F086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II. Технология</w:t>
      </w:r>
      <w:r w:rsidRPr="00913D36">
        <w:rPr>
          <w:rFonts w:ascii="Times New Roman" w:hAnsi="Times New Roman" w:cs="Times New Roman"/>
          <w:b/>
          <w:sz w:val="28"/>
          <w:szCs w:val="28"/>
          <w:bdr w:val="single" w:sz="6" w:space="16" w:color="E2DFDD" w:frame="1"/>
          <w:shd w:val="clear" w:color="auto" w:fill="FFFFFF"/>
          <w:lang w:eastAsia="ru-RU"/>
        </w:rPr>
        <w:br/>
      </w:r>
      <w:r w:rsidRPr="00913D36">
        <w:rPr>
          <w:rFonts w:ascii="Times New Roman" w:hAnsi="Times New Roman" w:cs="Times New Roman"/>
          <w:b/>
          <w:sz w:val="28"/>
          <w:szCs w:val="28"/>
          <w:lang w:eastAsia="ru-RU"/>
        </w:rPr>
        <w:t> обработки учетной информации</w:t>
      </w:r>
    </w:p>
    <w:p w14:paraId="670329F4" w14:textId="77777777" w:rsidR="004E5176" w:rsidRPr="000F0867" w:rsidRDefault="004E5176" w:rsidP="000F0867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1. Бухгалтерский учет ведется в электронном виде с применением программных продуктов:</w:t>
      </w:r>
    </w:p>
    <w:p w14:paraId="7F6D698D" w14:textId="59A3E8FE" w:rsidR="004E5176" w:rsidRPr="000F0867" w:rsidRDefault="004E5176" w:rsidP="000F08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– </w:t>
      </w:r>
      <w:r w:rsidR="0088548F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«</w:t>
      </w:r>
      <w:r w:rsid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1С</w:t>
      </w:r>
      <w:r w:rsidR="0088548F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– </w:t>
      </w: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Бухгалтерия»</w:t>
      </w: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– для бюджетного учета;</w:t>
      </w:r>
    </w:p>
    <w:p w14:paraId="2377465A" w14:textId="162EE7ED" w:rsidR="004E5176" w:rsidRPr="000F0867" w:rsidRDefault="004E5176" w:rsidP="000F08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– </w:t>
      </w:r>
      <w:r w:rsidR="008854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«</w:t>
      </w:r>
      <w:r w:rsid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1С</w:t>
      </w:r>
      <w:r w:rsidR="0088548F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– </w:t>
      </w: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Зарплата</w:t>
      </w:r>
      <w:r w:rsidR="0088548F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и кадры государственного учреждения</w:t>
      </w: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»</w:t>
      </w: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– для учета заработной платы;</w:t>
      </w:r>
    </w:p>
    <w:p w14:paraId="7B8BA74E" w14:textId="44CA6910" w:rsidR="004E5176" w:rsidRPr="000F0867" w:rsidRDefault="004E5176" w:rsidP="000F08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Основание</w:t>
      </w:r>
      <w:r w:rsidRPr="000F086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hyperlink r:id="rId36" w:anchor="/document/99/902249301/XA00M7G2MM/" w:tooltip="6. Субъект учета в целях организации бухгалтерского учета, руководствуясь законодательством Российской Федерации о бухгалтерском учете, нормативными актами органов, регулирующими..." w:history="1">
        <w:r w:rsidRPr="000F0867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6</w:t>
        </w:r>
      </w:hyperlink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Инструкции к Единому плану счетов № 157н.</w:t>
      </w:r>
    </w:p>
    <w:p w14:paraId="4E2271CC" w14:textId="2ABCF888" w:rsidR="004E5176" w:rsidRPr="000F0867" w:rsidRDefault="004E5176" w:rsidP="000F08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2. С использованием телекоммуникационных каналов связи и электронной подписи</w:t>
      </w:r>
      <w:r w:rsidR="000740A4"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740A4"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КСК ММР </w:t>
      </w: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ведет электронный документооборот по следующим направлениям:</w:t>
      </w:r>
    </w:p>
    <w:p w14:paraId="1A747F9F" w14:textId="77777777" w:rsidR="004E5176" w:rsidRPr="000F0867" w:rsidRDefault="004E5176" w:rsidP="000F0867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система электронного документооборота с территориальным органом Федерального казначейства;</w:t>
      </w:r>
    </w:p>
    <w:p w14:paraId="6B5ABAEF" w14:textId="5EDFC945" w:rsidR="004E5176" w:rsidRPr="000F0867" w:rsidRDefault="004E5176" w:rsidP="000F0867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передача отчетности по налогам, сборам и иным обязательным платежам в</w:t>
      </w:r>
      <w:r w:rsidR="000740A4"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Инспекцию Федеральной налоговой службы;</w:t>
      </w:r>
    </w:p>
    <w:p w14:paraId="12C25266" w14:textId="40273FC0" w:rsidR="004E5176" w:rsidRPr="000F0867" w:rsidRDefault="004E5176" w:rsidP="000F0867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передача отчетности в отделение Пенсионного фонда</w:t>
      </w:r>
      <w:r w:rsidR="000C5CB8"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ФСС.</w:t>
      </w:r>
    </w:p>
    <w:p w14:paraId="684862D1" w14:textId="424F8C03" w:rsidR="004E5176" w:rsidRPr="000F0867" w:rsidRDefault="004E5176" w:rsidP="000F08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3. Без надлежащего оформления первичных (сводных) учетных документов любые</w:t>
      </w:r>
      <w:r w:rsidR="000740A4"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исправления (добавление новых записей) в электронных базах данных не допускаются.</w:t>
      </w:r>
    </w:p>
    <w:p w14:paraId="3C03E768" w14:textId="77777777" w:rsidR="004E5176" w:rsidRPr="000F0867" w:rsidRDefault="004E5176" w:rsidP="000F0867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4. В целях обеспечения сохранности электронных данных бухгалтерского учета и отчетности:</w:t>
      </w:r>
    </w:p>
    <w:p w14:paraId="088840AD" w14:textId="5939E315" w:rsidR="004E5176" w:rsidRPr="000F0867" w:rsidRDefault="004E5176" w:rsidP="000F0867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по итогам квартала и отчетного года после сдачи отчетности производится запись копии базы данных на внешний носитель </w:t>
      </w: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– </w:t>
      </w:r>
      <w:proofErr w:type="spellStart"/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флеш</w:t>
      </w:r>
      <w:proofErr w:type="spellEnd"/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-карту, которая хранится в сейфе</w:t>
      </w: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6E25E39E" w14:textId="77777777" w:rsidR="004E5176" w:rsidRPr="000F0867" w:rsidRDefault="004E5176" w:rsidP="000F0867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 и подшиваются в отдельные папки в хронологическом порядке.</w:t>
      </w:r>
    </w:p>
    <w:p w14:paraId="6DB7FDE2" w14:textId="0C4DB0A9" w:rsidR="004E5176" w:rsidRPr="000F0867" w:rsidRDefault="004E5176" w:rsidP="000F0867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F086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Основание</w:t>
      </w:r>
      <w:r w:rsidRPr="000F0867">
        <w:rPr>
          <w:rFonts w:ascii="Times New Roman" w:hAnsi="Times New Roman" w:cs="Times New Roman"/>
          <w:sz w:val="28"/>
          <w:szCs w:val="28"/>
          <w:lang w:eastAsia="ru-RU"/>
        </w:rPr>
        <w:t>: </w:t>
      </w:r>
      <w:hyperlink r:id="rId37" w:anchor="/document/99/902249301/XA00MAM2NB/" w:tooltip="19. При комплексной автоматизации бухгалтерского учета информация об объектах учета формируется в базах данных используемого программного комплекса. Формирование регистров бухгалтерского..." w:history="1">
        <w:r w:rsidRPr="000F0867">
          <w:rPr>
            <w:rFonts w:ascii="Times New Roman" w:hAnsi="Times New Roman" w:cs="Times New Roman"/>
            <w:sz w:val="28"/>
            <w:szCs w:val="28"/>
            <w:lang w:eastAsia="ru-RU"/>
          </w:rPr>
          <w:t>пункт 19</w:t>
        </w:r>
      </w:hyperlink>
      <w:r w:rsidRPr="000F0867">
        <w:rPr>
          <w:rFonts w:ascii="Times New Roman" w:hAnsi="Times New Roman" w:cs="Times New Roman"/>
          <w:sz w:val="28"/>
          <w:szCs w:val="28"/>
          <w:lang w:eastAsia="ru-RU"/>
        </w:rPr>
        <w:t> Инструкции к Единому плану счетов № 157н, </w:t>
      </w:r>
      <w:hyperlink r:id="rId38" w:anchor="/document/99/420388973/XA00MCU2NT/" w:tooltip="33. Субъект учета обеспечивает хранение первичных (сводных) учетных документов, регистров бухгалтерского учета в течение сроков, установленных в соответствии с правилами организации государственного архивного дела в Российской..." w:history="1">
        <w:r w:rsidRPr="000F0867">
          <w:rPr>
            <w:rFonts w:ascii="Times New Roman" w:hAnsi="Times New Roman" w:cs="Times New Roman"/>
            <w:sz w:val="28"/>
            <w:szCs w:val="28"/>
            <w:lang w:eastAsia="ru-RU"/>
          </w:rPr>
          <w:t>пункт 33</w:t>
        </w:r>
      </w:hyperlink>
      <w:r w:rsidRPr="000F0867">
        <w:rPr>
          <w:rFonts w:ascii="Times New Roman" w:hAnsi="Times New Roman" w:cs="Times New Roman"/>
          <w:sz w:val="28"/>
          <w:szCs w:val="28"/>
          <w:lang w:eastAsia="ru-RU"/>
        </w:rPr>
        <w:t> СГС</w:t>
      </w:r>
      <w:r w:rsidR="00662B32" w:rsidRPr="000F08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«Концептуальные основы бухучета и отчетности».</w:t>
      </w:r>
    </w:p>
    <w:p w14:paraId="4693AF7A" w14:textId="77777777" w:rsidR="004E5176" w:rsidRPr="00913D36" w:rsidRDefault="004E5176" w:rsidP="00913D3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b/>
          <w:sz w:val="28"/>
          <w:szCs w:val="28"/>
          <w:lang w:eastAsia="ru-RU"/>
        </w:rPr>
        <w:t>III. Правила документооборота</w:t>
      </w:r>
    </w:p>
    <w:p w14:paraId="0BB34F76" w14:textId="420E9930" w:rsidR="00662B32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1. </w:t>
      </w:r>
      <w:r w:rsid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Порядок и сроки передачи первичных учетных документов для отражения в бухгалтерском учете </w:t>
      </w: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установлены </w:t>
      </w:r>
      <w:r w:rsidRPr="00913D3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</w:t>
      </w:r>
      <w:r w:rsidRPr="00913D3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 </w:t>
      </w:r>
      <w:hyperlink r:id="rId39" w:anchor="/document/118/94721/" w:history="1">
        <w:r w:rsidRPr="00913D36">
          <w:rPr>
            <w:rFonts w:ascii="Times New Roman" w:hAnsi="Times New Roman" w:cs="Times New Roman"/>
            <w:b/>
            <w:sz w:val="28"/>
            <w:szCs w:val="28"/>
            <w:shd w:val="clear" w:color="auto" w:fill="FFFFFF" w:themeFill="background1"/>
            <w:lang w:eastAsia="ru-RU"/>
          </w:rPr>
          <w:t>приложении 1</w:t>
        </w:r>
      </w:hyperlink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к настоящей учетной политике. </w:t>
      </w:r>
    </w:p>
    <w:p w14:paraId="17BDF5C2" w14:textId="020B6F23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Основание</w:t>
      </w: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hyperlink r:id="rId40" w:anchor="/document/99/420388973/XA00M9I2NE/" w:tooltip="22. Правила документооборота, в том числе порядок и сроки передачи первичных (сводных) учетных документов для отражения их в бухгалтерском учете в соответствии с утвержденным графиком документооборота, технология обработки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22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СГС «Концептуальные основы бухучета и отчетности», </w:t>
      </w:r>
      <w:hyperlink r:id="rId41" w:anchor="/document/99/542618106/XA00MA42N8/" w:tooltip="д) правила документооборота и технология обработки учетной информации, в том числе порядок и сроки передачи первичных (сводных) учетных документов для отражения в бухгалтерском учете в соответствии с утвержденным графиком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подпункт «д»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пункта 9 СГС «Учетная политика, оценочные </w:t>
      </w: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значения и ошибки».</w:t>
      </w:r>
    </w:p>
    <w:p w14:paraId="4B85C619" w14:textId="2B629210" w:rsidR="004E5176" w:rsidRPr="00913D36" w:rsidRDefault="00BF5910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2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 Право подписи учетных документов предоставлено </w:t>
      </w:r>
      <w:r w:rsidR="00C63065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должностным лицам, перечисленным в </w:t>
      </w:r>
      <w:r w:rsidR="00C63065" w:rsidRPr="00C63065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приложении 3</w:t>
      </w:r>
      <w:r w:rsidR="00C63065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14:paraId="660D8B1D" w14:textId="77777777" w:rsidR="004E5176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Основание</w:t>
      </w:r>
      <w:r w:rsidRPr="00913D36">
        <w:rPr>
          <w:rFonts w:ascii="Times New Roman" w:hAnsi="Times New Roman" w:cs="Times New Roman"/>
          <w:sz w:val="28"/>
          <w:szCs w:val="28"/>
          <w:lang w:eastAsia="ru-RU"/>
        </w:rPr>
        <w:t>: </w:t>
      </w:r>
      <w:hyperlink r:id="rId42" w:anchor="/document/99/902249301/ZAP2FM03J3/" w:tooltip="Регистры бухгалтерского учета подписываются лицом, ответственным за его формирование." w:history="1">
        <w:r w:rsidRPr="00913D36">
          <w:rPr>
            <w:rFonts w:ascii="Times New Roman" w:hAnsi="Times New Roman" w:cs="Times New Roman"/>
            <w:sz w:val="28"/>
            <w:szCs w:val="28"/>
            <w:lang w:eastAsia="ru-RU"/>
          </w:rPr>
          <w:t>пункт 11</w:t>
        </w:r>
      </w:hyperlink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Инструкции к Единому плану счетов № 157н.</w:t>
      </w:r>
    </w:p>
    <w:p w14:paraId="1DDCD10B" w14:textId="75F66BD2" w:rsidR="00BF5910" w:rsidRPr="00913D36" w:rsidRDefault="00BF5910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 </w:t>
      </w: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КСК ММР 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использует унифицированные формы регистров бухучета, 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перечисленные в </w:t>
      </w:r>
      <w:r w:rsidR="00913D36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43" w:anchor="/document/99/420266549/XA00M7G2MM/" w:tooltip="Приложение 3. Перечень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.." w:history="1">
        <w:r w:rsidR="004E5176" w:rsidRPr="00913D36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приложении </w:t>
        </w:r>
      </w:hyperlink>
      <w:r w:rsidR="00C63065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</w:t>
      </w:r>
      <w:r w:rsid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 приказу № 52н. При</w:t>
      </w:r>
      <w:r w:rsid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необходимости формы регистров, которые не унифицированы, разрабатываются самостоятельно.</w:t>
      </w: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</w:t>
      </w:r>
    </w:p>
    <w:p w14:paraId="49578609" w14:textId="51390AED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Основание: </w:t>
      </w:r>
      <w:hyperlink r:id="rId44" w:anchor="/document/99/902249301/XA00M5O2MC/" w:tooltip="11. Регистры бухгалтерского учета, составляются по унифицированным формам, установленным в рамках бюджетного законодательства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11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Инструкции к Единому плану счетов № 157н, </w:t>
      </w:r>
      <w:hyperlink r:id="rId45" w:anchor="/document/99/542618106/XA00M9I2N5/" w:tooltip="г) формы первичных (сводных) учетных документов, регистров бухгалтерского учета, иных документов бухгалтерского учета, применяемых для оформления фактов хозяйственной жизни, ведения бухгалтерского учета, по которым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подпункт «г»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пункта 9 СГС «Учетная политика, оценочные значения и ошибки».</w:t>
      </w:r>
    </w:p>
    <w:p w14:paraId="451570A1" w14:textId="3EEE7C58" w:rsidR="004E5176" w:rsidRPr="00913D36" w:rsidRDefault="00BB16ED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При обработке учетной информации применяется автоматизированный учет по</w:t>
      </w:r>
      <w:r w:rsidR="00BF5910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следующим блокам:</w:t>
      </w:r>
    </w:p>
    <w:p w14:paraId="628EA0CF" w14:textId="180EA514" w:rsidR="004E5176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автоматизированный бюджетный учет </w:t>
      </w:r>
      <w:r w:rsidR="00BF5910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КСК ММР 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как у получателя бюджетных средств ведется с применением</w:t>
      </w:r>
      <w:r w:rsidR="00BF5910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рограммы</w:t>
      </w:r>
      <w:r w:rsidR="00BF5910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8548F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«1С – </w:t>
      </w:r>
      <w:r w:rsidR="0088548F"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Бухгалтерия»</w:t>
      </w:r>
      <w:r w:rsidRPr="00913D3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</w:t>
      </w:r>
      <w:r w:rsidR="00913D3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</w:t>
      </w:r>
      <w:r w:rsidR="008854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«</w:t>
      </w:r>
      <w:r w:rsidR="0088548F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1С – </w:t>
      </w:r>
      <w:r w:rsidR="0088548F"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Зарплата</w:t>
      </w:r>
      <w:r w:rsidR="0088548F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и кадры государственного учреждения</w:t>
      </w:r>
      <w:r w:rsidR="0088548F" w:rsidRPr="000F0867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»</w:t>
      </w:r>
      <w:r w:rsidRPr="00913D3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;</w:t>
      </w:r>
    </w:p>
    <w:p w14:paraId="14BC1A9D" w14:textId="7B960BAA" w:rsidR="004E5176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месячн</w:t>
      </w:r>
      <w:r w:rsidR="00BF5910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ая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квартальн</w:t>
      </w:r>
      <w:r w:rsidR="00BF5910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ая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годов</w:t>
      </w:r>
      <w:r w:rsidR="00BF5910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ая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бюджетн</w:t>
      </w:r>
      <w:r w:rsidR="00BF5910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ая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отчетност</w:t>
      </w:r>
      <w:r w:rsidR="00BF5910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об исполнении бюджета составляется с применением программы </w:t>
      </w:r>
      <w:r w:rsidR="00BB16ED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</w:t>
      </w:r>
      <w:r w:rsid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</w:t>
      </w:r>
      <w:r w:rsidR="00BB16ED"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вод</w:t>
      </w:r>
      <w:r w:rsid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– </w:t>
      </w:r>
      <w:r w:rsidR="00BF5910"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СМАРТ</w:t>
      </w:r>
      <w:r w:rsidR="00BB16ED"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»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6868657D" w14:textId="77777777" w:rsidR="004E5176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информационный обмен документами с межрегиональным операционным управлением Федерального казначейства осуществляется в системе электронного документооборота (СЭД) с применением средств электронной подписи в соответствии с законодательством на основании договора об обмене электронными документами.</w:t>
      </w:r>
    </w:p>
    <w:p w14:paraId="7D7AEF50" w14:textId="6222689C" w:rsidR="004E5176" w:rsidRPr="00913D36" w:rsidRDefault="00BB16ED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5</w:t>
      </w:r>
      <w:r w:rsid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Формирование э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лектронных регистров бухучета осуществляется в следующем порядке:</w:t>
      </w:r>
    </w:p>
    <w:p w14:paraId="703BBB82" w14:textId="77777777" w:rsidR="004E5176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 регистрах в хронологическом порядке систематизируются первичные (сводные) учетные документы (по датам совершения операций, дате принятия к учету первичного документа);</w:t>
      </w:r>
    </w:p>
    <w:p w14:paraId="4839C171" w14:textId="268C979B" w:rsidR="004E5176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книга аналитического учета депонированной зарплаты заполня</w:t>
      </w:r>
      <w:r w:rsidR="00BB16ED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тся ежемесячно, в последний день месяца;</w:t>
      </w:r>
    </w:p>
    <w:p w14:paraId="6ABEE4FD" w14:textId="77777777" w:rsidR="004E5176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авансовые отчеты брошюруются в хронологическом порядке в последний день отчетного месяца;</w:t>
      </w:r>
    </w:p>
    <w:p w14:paraId="3863AF0D" w14:textId="77777777" w:rsidR="004E5176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журналы операций, главная книга заполняются ежемесячно;</w:t>
      </w:r>
    </w:p>
    <w:p w14:paraId="633F6A33" w14:textId="77777777" w:rsidR="004E5176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другие регистры, не указанные выше, заполняются по мере необходимости, если иное не установлено законодательством РФ.</w:t>
      </w:r>
    </w:p>
    <w:p w14:paraId="12DA16A0" w14:textId="5060CEC7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Основание: </w:t>
      </w:r>
      <w:r w:rsidRPr="00913D36">
        <w:rPr>
          <w:rFonts w:ascii="Times New Roman" w:hAnsi="Times New Roman" w:cs="Times New Roman"/>
          <w:sz w:val="28"/>
          <w:szCs w:val="28"/>
          <w:lang w:eastAsia="ru-RU"/>
        </w:rPr>
        <w:t>пункты </w:t>
      </w:r>
      <w:hyperlink r:id="rId46" w:anchor="/document/99/902249301/XA00M5O2MC/" w:tooltip="11. Регистры бухгалтерского учета, составляются по унифицированным формам, установленным в рамках бюджетного законодательства..." w:history="1">
        <w:r w:rsidRPr="00913D36">
          <w:rPr>
            <w:rFonts w:ascii="Times New Roman" w:hAnsi="Times New Roman" w:cs="Times New Roman"/>
            <w:sz w:val="28"/>
            <w:szCs w:val="28"/>
            <w:lang w:eastAsia="ru-RU"/>
          </w:rPr>
          <w:t>11</w:t>
        </w:r>
      </w:hyperlink>
      <w:r w:rsidRPr="00913D36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47" w:anchor="/document/99/902249301/ZAP2Q7U3KF/" w:tooltip="В случае если по приходному кассовому ордеру (ф.0310001) или расходному кассовому ордеру (ф.0310002), зарегистрированному в Журнале регистрации приходных и расходных кассовых ордеров в статусе &quot;подписан&quot;, кассовая операция в течение временного периода, установ" w:history="1">
        <w:r w:rsidRPr="00913D36">
          <w:rPr>
            <w:rFonts w:ascii="Times New Roman" w:hAnsi="Times New Roman" w:cs="Times New Roman"/>
            <w:sz w:val="28"/>
            <w:szCs w:val="28"/>
            <w:lang w:eastAsia="ru-RU"/>
          </w:rPr>
          <w:t>167</w:t>
        </w:r>
      </w:hyperlink>
      <w:r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 Инструкции к Единому плану счетов </w:t>
      </w:r>
      <w:r w:rsidR="00AC78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13D36">
        <w:rPr>
          <w:rFonts w:ascii="Times New Roman" w:hAnsi="Times New Roman" w:cs="Times New Roman"/>
          <w:sz w:val="28"/>
          <w:szCs w:val="28"/>
          <w:lang w:eastAsia="ru-RU"/>
        </w:rPr>
        <w:t>№ 157н, </w:t>
      </w:r>
      <w:hyperlink r:id="rId48" w:anchor="/document/99/420266549/ZAP2HUM3MT/" w:tooltip="Первичные учетные документы, регистры бухгалтерского учета составляются в форме электронного документа, подписанного квалифицированной электронной подписью (далее - электронный первичный учетный документ, электронный регистр,.." w:history="1">
        <w:r w:rsidRPr="00913D36">
          <w:rPr>
            <w:rFonts w:ascii="Times New Roman" w:hAnsi="Times New Roman" w:cs="Times New Roman"/>
            <w:sz w:val="28"/>
            <w:szCs w:val="28"/>
            <w:lang w:eastAsia="ru-RU"/>
          </w:rPr>
          <w:t>Методические указания</w:t>
        </w:r>
      </w:hyperlink>
      <w:r w:rsidRPr="00913D36">
        <w:rPr>
          <w:rFonts w:ascii="Times New Roman" w:hAnsi="Times New Roman" w:cs="Times New Roman"/>
          <w:sz w:val="28"/>
          <w:szCs w:val="28"/>
          <w:lang w:eastAsia="ru-RU"/>
        </w:rPr>
        <w:t>, утвержденные </w:t>
      </w:r>
      <w:hyperlink r:id="rId49" w:anchor="/document/99/420266549/" w:history="1">
        <w:r w:rsidRPr="00913D36">
          <w:rPr>
            <w:rFonts w:ascii="Times New Roman" w:hAnsi="Times New Roman" w:cs="Times New Roman"/>
            <w:sz w:val="28"/>
            <w:szCs w:val="28"/>
            <w:lang w:eastAsia="ru-RU"/>
          </w:rPr>
          <w:t>приказом Минфина от 30.03.2015 № 52н</w:t>
        </w:r>
      </w:hyperlink>
      <w:r w:rsidRPr="00913D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A2A169" w14:textId="0A961B65" w:rsidR="004E5176" w:rsidRPr="00913D36" w:rsidRDefault="00BB16ED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6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 Журнал операций расчетов по оплате труда, денежному довольствию и стипендиям 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50" w:anchor="/document/140/41266/" w:tooltip="ОКУД 0504071. Журналы операций" w:history="1">
        <w:r w:rsidR="004E5176" w:rsidRPr="00913D3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ф. 0504071</w:t>
        </w:r>
      </w:hyperlink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ведется раздельно по счетам:</w:t>
      </w:r>
    </w:p>
    <w:p w14:paraId="21171635" w14:textId="77777777" w:rsidR="004E5176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КБК 1.302.11.000 «Расчеты по заработной плате» и КБК 1.302.13.000 «Расчеты по начислениям на выплаты по оплате труда»;</w:t>
      </w:r>
    </w:p>
    <w:p w14:paraId="0DBBB9A9" w14:textId="42973D30" w:rsidR="004E5176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КБК 1.302.12.000 «Расчеты по прочим несоциальным выплатам персоналу в денежной форме» </w:t>
      </w:r>
    </w:p>
    <w:p w14:paraId="05FAF33F" w14:textId="77777777" w:rsidR="004E5176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КБК 1.302.96.000 «Расчеты по иным выплатам текущего характера физическим лицам».</w:t>
      </w:r>
    </w:p>
    <w:p w14:paraId="07525F61" w14:textId="77777777" w:rsidR="004E5176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Основание: </w:t>
      </w:r>
      <w:hyperlink r:id="rId51" w:anchor="/document/99/902249301/ZAP2C7K3FI/" w:tooltip="Аналитический учет расчетов по оплате труда и стипендиям ведется в Журнале операций расчетов по оплате труда, денежному довольствию и стипендиям в порядке, установленном учреждением в рамках формирования учетной политики." w:history="1">
        <w:r w:rsidRPr="00913D36">
          <w:rPr>
            <w:rFonts w:ascii="Times New Roman" w:hAnsi="Times New Roman" w:cs="Times New Roman"/>
            <w:sz w:val="28"/>
            <w:szCs w:val="28"/>
            <w:lang w:eastAsia="ru-RU"/>
          </w:rPr>
          <w:t>пункт 257</w:t>
        </w:r>
      </w:hyperlink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Инструкции к Единому плану счетов № 157н.</w:t>
      </w:r>
    </w:p>
    <w:p w14:paraId="7E21B525" w14:textId="10F3DE22" w:rsidR="004E5176" w:rsidRPr="00913D36" w:rsidRDefault="00876C7E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7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Журналы операций ведутся в соответствии с перечнем регистров бухучета получателя бюджетных средств</w:t>
      </w:r>
      <w:r w:rsidR="00BB16ED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Журналам операций по учету исполнения бюджетной сметы присваиваются номера согласно </w:t>
      </w:r>
      <w:hyperlink r:id="rId52" w:anchor="/document/118/95016/" w:history="1">
        <w:r w:rsidR="004E5176" w:rsidRPr="00913D36">
          <w:rPr>
            <w:rFonts w:ascii="Times New Roman" w:hAnsi="Times New Roman" w:cs="Times New Roman"/>
            <w:b/>
            <w:sz w:val="28"/>
            <w:szCs w:val="28"/>
            <w:shd w:val="clear" w:color="auto" w:fill="FFFFFF" w:themeFill="background1"/>
            <w:lang w:eastAsia="ru-RU"/>
          </w:rPr>
          <w:t xml:space="preserve">приложению </w:t>
        </w:r>
        <w:r w:rsidR="009073CF" w:rsidRPr="00913D36">
          <w:rPr>
            <w:rFonts w:ascii="Times New Roman" w:hAnsi="Times New Roman" w:cs="Times New Roman"/>
            <w:b/>
            <w:sz w:val="28"/>
            <w:szCs w:val="28"/>
            <w:shd w:val="clear" w:color="auto" w:fill="FFFFFF" w:themeFill="background1"/>
            <w:lang w:eastAsia="ru-RU"/>
          </w:rPr>
          <w:t>2</w:t>
        </w:r>
      </w:hyperlink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14:paraId="289EDC0D" w14:textId="12DBFD8E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Журналы операций (ф. 0504071) ведутся раздельно по кодам финансового обеспечения. Журналы формируются</w:t>
      </w:r>
      <w:r w:rsidR="009073CF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ежемесячно в последний день месяца</w:t>
      </w: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К журналам прилагаются первичные учетные документы согласно </w:t>
      </w:r>
      <w:hyperlink r:id="rId53" w:anchor="/document/118/85707/" w:history="1">
        <w:r w:rsidRPr="00913D36">
          <w:rPr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  <w:lang w:eastAsia="ru-RU"/>
          </w:rPr>
          <w:t xml:space="preserve">приложению </w:t>
        </w:r>
        <w:r w:rsidR="00C63065">
          <w:rPr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  <w:lang w:eastAsia="ru-RU"/>
          </w:rPr>
          <w:t>4</w:t>
        </w:r>
      </w:hyperlink>
      <w:r w:rsidRPr="00913D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1675C2FD" w14:textId="10E93708" w:rsidR="004E5176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Журналы операций подписываются</w:t>
      </w:r>
      <w:r w:rsidR="00692C43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бухгалтером, составившим журнал операций. На основании данных журналов операций ежемесячно составля</w:t>
      </w:r>
      <w:r w:rsidR="00636071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тся главн</w:t>
      </w:r>
      <w:r w:rsidR="00636071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ая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книг</w:t>
      </w:r>
      <w:r w:rsidR="00636071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а как </w:t>
      </w:r>
      <w:r w:rsidR="00876C7E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r w:rsidR="00636071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получателя  бюджетных средств</w:t>
      </w:r>
      <w:r w:rsidR="00876C7E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13C99F9" w14:textId="1A58C17E" w:rsidR="004E5176" w:rsidRPr="00913D36" w:rsidRDefault="00876C7E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8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Первичные  учетные документы составляются в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форме электронного документа, подписанного квалифицированной электронной подписью. При отсутствии возможности составить документ, регистр в электронном виде, он может быть составлен на бумажном носителе и заверен собственноручной подписью.</w:t>
      </w:r>
    </w:p>
    <w:p w14:paraId="6EF9D263" w14:textId="7C260F3A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Основание: </w:t>
      </w:r>
      <w:hyperlink r:id="rId54" w:anchor="/document/99/902316088/XA00M502MN/" w:tooltip="5. Первичный учетный документ составляется на бумажном носителе и (или) в виде электронного документа, подписанного электронной подписью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 5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статьи 9 Закона от 06.12.2011 № 402-ФЗ, </w:t>
      </w:r>
      <w:hyperlink r:id="rId55" w:anchor="/document/99/902249301/XA00M5O2MC/" w:tooltip="11. Регистры бухгалтерского учета, составляются по унифицированным формам, установленным в рамках бюджетного законодательства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11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Инструкции к</w:t>
      </w:r>
      <w:r w:rsidR="00876C7E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Единому плану счетов № 157н, </w:t>
      </w:r>
      <w:hyperlink r:id="rId56" w:anchor="/document/99/420388973/XA00MCC2NQ/" w:tooltip="32. Первичные (сводные) учетные документы, регистры бухгалтерского учета составляются в форме электронного документа, подписанного квалифицированной электронной подписью, или на бумажном носителе в случае отсутствия возможности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32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СГС «Концептуальные основы бухучета и</w:t>
      </w:r>
      <w:r w:rsidR="00876C7E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отчетности», </w:t>
      </w:r>
      <w:hyperlink r:id="rId57" w:anchor="/document/99/420266549/ZAP2HUM3MT/" w:tooltip="Первичные учетные документы, регистры бухгалтерского учета составляются в форме электронного документа, подписанного квалифицированной электронной подписью (далее - электронный первичный учетный документ, электронный регистр,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Методические указания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утвержденные </w:t>
      </w:r>
      <w:hyperlink r:id="rId58" w:anchor="/document/99/420266549/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приказом Минфина от 30.03.2015 № 52н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59" w:anchor="/document/99/902271495/ZA00MKG2NN/" w:tooltip="Статья 2. Основные понятия, используемые в настоящем Федеральном законе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статья 2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Закона от 06.04.2011 № 63-ФЗ.</w:t>
      </w:r>
    </w:p>
    <w:p w14:paraId="01090B44" w14:textId="5B2328EB" w:rsidR="004E5176" w:rsidRPr="00913D36" w:rsidRDefault="00876C7E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9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  <w:r w:rsid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Электронные документы, подписанные квалифицированной электронной подписью, хранятся в электронном виде на съемных носителях информации в соответствии с порядком учета и хранения съемных носителей информации. При этом ведется журнал учета и движения электронных носителей. Журнал должен быть пронумерован, прошнурован и скреплен печатью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КСК ММР.</w:t>
      </w:r>
      <w:r w:rsidR="004E5176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B162625" w14:textId="6EE59B28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Основание: </w:t>
      </w:r>
      <w:hyperlink r:id="rId60" w:anchor="/document/99/420388973/XA00MCU2NT/" w:tooltip="33. Субъект учета обеспечивает хранение первичных (сводных) учетных документов, регистров бухгалтерского учета в течение сроков, установленных в соответствии с правилами организации государственного архивного дела в Российской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33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СГС «Концептуальные основы бухучета и отчетности», </w:t>
      </w:r>
      <w:hyperlink r:id="rId61" w:anchor="/document/99/902249301/XA00M7E2ML/" w:tooltip="14. Хранение первичных (сводных) учетных документов, регистров бухгалтерского учета и бухгалтерской (финансовой) отчетности организуется руководителем субъекта учета и (или) руководителем централизованной бухгалтерии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14</w:t>
        </w:r>
      </w:hyperlink>
      <w:r w:rsidR="00876C7E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Инструкции к Единому плану счетов № 157н.</w:t>
      </w:r>
    </w:p>
    <w:p w14:paraId="1005F312" w14:textId="797E3AEC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1</w:t>
      </w:r>
      <w:r w:rsidR="00876C7E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 При необходимости</w:t>
      </w:r>
      <w:r w:rsidR="00876C7E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изготовления бумажных копий электронных документов и 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 системе электронного документооборота</w:t>
      </w:r>
      <w:r w:rsidR="00876C7E"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КСК ММР</w:t>
      </w: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», – с указанием сведений о сертификате электронной подписи – кому выдан и срок действия. Дополнительно  бухгалтер, ответственный за обработку документа, ведение регистра, ставит надпись «Копия верна», дату распечатки и свою подпись.</w:t>
      </w:r>
    </w:p>
    <w:p w14:paraId="4F4AAF43" w14:textId="77777777" w:rsidR="004E5176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Основание: </w:t>
      </w:r>
      <w:hyperlink r:id="rId62" w:anchor="/document/99/420388973/XA00MCC2NQ/" w:tooltip="32. Первичные (сводные) учетные документы, регистры бухгалтерского учета составляются в форме электронного документа, подписанного квалифицированной электронной подписью, или на бумажном носителе в случае отсутствия возможности..." w:history="1">
        <w:r w:rsidRPr="00913D36">
          <w:rPr>
            <w:rFonts w:ascii="Times New Roman" w:hAnsi="Times New Roman" w:cs="Times New Roman"/>
            <w:sz w:val="28"/>
            <w:szCs w:val="28"/>
            <w:lang w:eastAsia="ru-RU"/>
          </w:rPr>
          <w:t>пункт 32</w:t>
        </w:r>
      </w:hyperlink>
      <w:r w:rsidRPr="00913D36">
        <w:rPr>
          <w:rFonts w:ascii="Times New Roman" w:hAnsi="Times New Roman" w:cs="Times New Roman"/>
          <w:sz w:val="28"/>
          <w:szCs w:val="28"/>
          <w:lang w:eastAsia="ru-RU"/>
        </w:rPr>
        <w:t> СГС «Концептуальные основы бухучета и отчетности»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23428D1" w14:textId="10782B73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</w:t>
      </w:r>
      <w:r w:rsidR="004A636E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В</w:t>
      </w:r>
      <w:r w:rsidR="00026C65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 табеле учета использования рабочего времени </w:t>
      </w: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hyperlink r:id="rId63" w:anchor="/document/140/41219/" w:tooltip="ОКУД 0504421. Табель учета использования рабочего времени" w:history="1">
        <w:r w:rsidRPr="00913D36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ф. 0504421</w:t>
        </w:r>
      </w:hyperlink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) регистриру</w:t>
      </w:r>
      <w:r w:rsidR="00026C65"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тся</w:t>
      </w:r>
      <w:r w:rsidR="00026C65"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использовани</w:t>
      </w:r>
      <w:r w:rsidR="00026C65"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рабочего времени, установленного Правилами трудового распорядка. </w:t>
      </w:r>
    </w:p>
    <w:p w14:paraId="0165E617" w14:textId="0345077D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Табель учета использования рабочего времени </w:t>
      </w:r>
      <w:r w:rsidRPr="00913D36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64" w:anchor="/document/140/41219/" w:tooltip="ОКУД 0504421. Табель учета использования рабочего времени" w:history="1">
        <w:r w:rsidRPr="00913D3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ф. 0504421</w:t>
        </w:r>
      </w:hyperlink>
      <w:r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дополнен условными</w:t>
      </w:r>
      <w:r w:rsidR="00026C65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обозначениями: </w:t>
      </w:r>
    </w:p>
    <w:tbl>
      <w:tblPr>
        <w:tblW w:w="4928" w:type="pct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4"/>
        <w:gridCol w:w="1023"/>
      </w:tblGrid>
      <w:tr w:rsidR="004E5176" w:rsidRPr="00245FB4" w14:paraId="2F0CDE3E" w14:textId="77777777" w:rsidTr="004358A8">
        <w:tc>
          <w:tcPr>
            <w:tcW w:w="44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8A5AC" w14:textId="77777777" w:rsidR="004E5176" w:rsidRPr="00245FB4" w:rsidRDefault="004E5176" w:rsidP="004E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87C7F" w14:textId="77777777" w:rsidR="004E5176" w:rsidRPr="00245FB4" w:rsidRDefault="004E5176" w:rsidP="004E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</w:tr>
      <w:tr w:rsidR="004255DC" w:rsidRPr="00245FB4" w14:paraId="03CD66E8" w14:textId="77777777" w:rsidTr="004358A8">
        <w:tc>
          <w:tcPr>
            <w:tcW w:w="44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6BCA7" w14:textId="77777777" w:rsidR="004E5176" w:rsidRPr="004358A8" w:rsidRDefault="004E5176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выходные дни (оплачиваемые)</w:t>
            </w:r>
          </w:p>
        </w:tc>
        <w:tc>
          <w:tcPr>
            <w:tcW w:w="5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01B20" w14:textId="7DB34C0F" w:rsidR="004E5176" w:rsidRPr="004358A8" w:rsidRDefault="004358A8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</w:tr>
      <w:tr w:rsidR="004358A8" w:rsidRPr="00245FB4" w14:paraId="058C48BC" w14:textId="77777777" w:rsidTr="004358A8">
        <w:tc>
          <w:tcPr>
            <w:tcW w:w="44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63116" w14:textId="77777777" w:rsidR="004E5176" w:rsidRPr="004358A8" w:rsidRDefault="004E5176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оплачиваемый выходной день для прохождения диспансеризации</w:t>
            </w:r>
          </w:p>
        </w:tc>
        <w:tc>
          <w:tcPr>
            <w:tcW w:w="5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5F1DB" w14:textId="3788AB21" w:rsidR="004E5176" w:rsidRPr="004358A8" w:rsidRDefault="004358A8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4255DC" w:rsidRPr="00245FB4" w14:paraId="110851E0" w14:textId="77777777" w:rsidTr="004358A8">
        <w:tc>
          <w:tcPr>
            <w:tcW w:w="44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F1688" w14:textId="5525731B" w:rsidR="004E5176" w:rsidRPr="004358A8" w:rsidRDefault="004358A8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Нерабочий оплачиваемый день</w:t>
            </w:r>
          </w:p>
        </w:tc>
        <w:tc>
          <w:tcPr>
            <w:tcW w:w="5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04F20" w14:textId="5C2BBCCF" w:rsidR="004E5176" w:rsidRPr="004358A8" w:rsidRDefault="004358A8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</w:tr>
      <w:tr w:rsidR="004358A8" w:rsidRPr="00245FB4" w14:paraId="0C4D5C16" w14:textId="77777777" w:rsidTr="004358A8">
        <w:tc>
          <w:tcPr>
            <w:tcW w:w="44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9AA49" w14:textId="076CBA5D" w:rsidR="004E5176" w:rsidRPr="004358A8" w:rsidRDefault="004358A8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за вакцинацию с сохранением заработной платы</w:t>
            </w:r>
          </w:p>
        </w:tc>
        <w:tc>
          <w:tcPr>
            <w:tcW w:w="5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676EE" w14:textId="3F59BA48" w:rsidR="004E5176" w:rsidRPr="004358A8" w:rsidRDefault="004358A8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</w:p>
        </w:tc>
      </w:tr>
      <w:tr w:rsidR="004E5176" w:rsidRPr="00245FB4" w14:paraId="4586E4F2" w14:textId="77777777" w:rsidTr="004358A8">
        <w:tc>
          <w:tcPr>
            <w:tcW w:w="445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8B6EF" w14:textId="77777777" w:rsidR="004E5176" w:rsidRPr="004358A8" w:rsidRDefault="004E5176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ED10D" w14:textId="77777777" w:rsidR="004E5176" w:rsidRPr="004358A8" w:rsidRDefault="004E5176" w:rsidP="004E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6309F041" w14:textId="398704B9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>Расширено применение буквенного кода «Г» – выполнение государственных обязанностей, для случаев выполнения сотрудниками общественных обязанностей</w:t>
      </w:r>
      <w:r w:rsidR="00026C65" w:rsidRPr="00913D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69D9498" w14:textId="23A4EED9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A636E" w:rsidRPr="00913D3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037AF" w:rsidRPr="00913D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 Расчеты</w:t>
      </w:r>
      <w:r w:rsidR="001037AF"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заработной плате и другим выплатам оформляются в Расчетной ведомости (</w:t>
      </w:r>
      <w:hyperlink r:id="rId65" w:anchor="/document/140/41204/" w:tooltip="ОКУД 0504402. Расчетная ведомость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ф. 0504402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14:paraId="165A7851" w14:textId="08B38EA2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A636E" w:rsidRPr="00913D3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13D36">
        <w:rPr>
          <w:rFonts w:ascii="Times New Roman" w:hAnsi="Times New Roman" w:cs="Times New Roman"/>
          <w:sz w:val="28"/>
          <w:szCs w:val="28"/>
          <w:lang w:eastAsia="ru-RU"/>
        </w:rPr>
        <w:t>. При временном переводе работников на удаленный режим работы обмен документами, которые оформляются в бумажном виде, разрешается осуществлять по электронной почте посредством скан-копий.</w:t>
      </w:r>
    </w:p>
    <w:p w14:paraId="054B468E" w14:textId="77777777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>После окончания режима удаленной работы первичные документы, оформленные посредством обмена скан-копий, распечатываются на бумажном носителе и подписываются собственноручной подписью ответственных лиц.</w:t>
      </w:r>
    </w:p>
    <w:p w14:paraId="33DE7101" w14:textId="4E43B4CE" w:rsidR="004E517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A636E" w:rsidRPr="00913D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13D36">
        <w:rPr>
          <w:rFonts w:ascii="Times New Roman" w:hAnsi="Times New Roman" w:cs="Times New Roman"/>
          <w:sz w:val="28"/>
          <w:szCs w:val="28"/>
          <w:lang w:eastAsia="ru-RU"/>
        </w:rPr>
        <w:t>. Сотрудник, ответственный за оформление расчетных листков, вы</w:t>
      </w:r>
      <w:r w:rsidR="00EC0F39" w:rsidRPr="00913D36">
        <w:rPr>
          <w:rFonts w:ascii="Times New Roman" w:hAnsi="Times New Roman" w:cs="Times New Roman"/>
          <w:sz w:val="28"/>
          <w:szCs w:val="28"/>
          <w:lang w:eastAsia="ru-RU"/>
        </w:rPr>
        <w:t>дает</w:t>
      </w:r>
      <w:r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 каждому сотруднику расчетный листок в день выдачи зарплаты за вторую половину месяца.</w:t>
      </w:r>
    </w:p>
    <w:p w14:paraId="7A694EE0" w14:textId="77777777" w:rsidR="00A54872" w:rsidRPr="00913D36" w:rsidRDefault="00A54872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A20EC6" w14:textId="77777777" w:rsidR="004E5176" w:rsidRPr="00913D36" w:rsidRDefault="004E5176" w:rsidP="00913D3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IV. План счетов</w:t>
      </w:r>
    </w:p>
    <w:p w14:paraId="5162FE7B" w14:textId="7D402A93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1. Бюджетный учет ведется с использованием рабочего Плана счетов </w:t>
      </w:r>
      <w:r w:rsidRPr="00913D36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66" w:anchor="/document/118/95017/" w:history="1">
        <w:r w:rsidRPr="00F3444C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приложение </w:t>
        </w:r>
        <w:r w:rsidR="00C63065">
          <w:rPr>
            <w:rFonts w:ascii="Times New Roman" w:hAnsi="Times New Roman" w:cs="Times New Roman"/>
            <w:b/>
            <w:sz w:val="28"/>
            <w:szCs w:val="28"/>
            <w:lang w:eastAsia="ru-RU"/>
          </w:rPr>
          <w:t>5</w:t>
        </w:r>
      </w:hyperlink>
      <w:r w:rsidRPr="00913D36">
        <w:rPr>
          <w:rFonts w:ascii="Times New Roman" w:hAnsi="Times New Roman" w:cs="Times New Roman"/>
          <w:sz w:val="28"/>
          <w:szCs w:val="28"/>
          <w:lang w:eastAsia="ru-RU"/>
        </w:rPr>
        <w:t>), разработанного в соответствии с </w:t>
      </w:r>
      <w:hyperlink r:id="rId67" w:anchor="/document/99/902249301/" w:history="1">
        <w:r w:rsidRPr="00913D36">
          <w:rPr>
            <w:rFonts w:ascii="Times New Roman" w:hAnsi="Times New Roman" w:cs="Times New Roman"/>
            <w:sz w:val="28"/>
            <w:szCs w:val="28"/>
            <w:lang w:eastAsia="ru-RU"/>
          </w:rPr>
          <w:t>Инструкцией к Единому плану счетов № 157н</w:t>
        </w:r>
      </w:hyperlink>
      <w:r w:rsidRPr="00913D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C0F39"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8" w:anchor="/document/99/902250003/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Инструкцией № 162н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8E916CB" w14:textId="641D0A90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Основание: пункты </w:t>
      </w:r>
      <w:hyperlink r:id="rId69" w:anchor="/document/99/902249301/XA00M3G2M3/" w:tooltip="2. Бухгалтерский учет осуществляется учреждениями, финансовыми органами и органами, осуществляющими кассовое обслуживание, в соответствии с Бюджетным кодексом Российской Федерации,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2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hyperlink r:id="rId70" w:anchor="/document/99/902249301/XA00M7G2MM/" w:tooltip="6. Субъект учета в целях организации бухгалтерского учета, руководствуясь законодательством Российской Федерации о бухгалтерском учете, нормативными актами органов, регулирующими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6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Инструкции к Единому плану счетов № 157н, </w:t>
      </w:r>
      <w:hyperlink r:id="rId71" w:anchor="/document/99/420388973/XA00MBS2MV/" w:tooltip="19. Рабочий план счетов субъекта учета, утверждается субъектом учета в рамках формирования его учетной политики на основе Единого плана счетов бухгалтерского учета, Плана счетов бюджетного учета, Плана счетов бухгалтерского учета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19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СГС</w:t>
      </w:r>
      <w:r w:rsidR="00EC0F39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«Концептуальные основы бухучета и отчетности», </w:t>
      </w:r>
      <w:hyperlink r:id="rId72" w:anchor="/document/99/542618106/XA00M802MO/" w:tooltip="б) Рабочий план счетов бухгалтерского учета, содержащий применяемые счета бухгалтерского учета для ведения синтетического и аналитического учета (номера счетов бухгалтерского учета) либо коды счетов бухгалтерского учета и правила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подпункт «б»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пункта 9 СГС «Учетная политика, оценочные значения и ошибки».</w:t>
      </w:r>
    </w:p>
    <w:p w14:paraId="186ED9B8" w14:textId="492B34B7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Основание: </w:t>
      </w:r>
      <w:hyperlink r:id="rId73" w:anchor="/document/99/902249301/ZAP2QNK3SK/" w:tooltip="332. На забалансовых счетах учреждением учитываются: находящееся у учреждения имущество, не являющееся балансовыми объектами бухгалтерского учета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332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Инструкции к Единому плану счетов № 157н, </w:t>
      </w:r>
      <w:hyperlink r:id="rId74" w:anchor="/document/99/420388973/XA00MBS2MV/" w:tooltip="19. Рабочий план счетов субъекта учета, утверждается субъектом учета в рамках формирования его учетной политики на основе Единого плана счетов бухгалтерского учета, Плана счетов бюджетного учета, Плана счетов бухгалтерского учета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19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СГС</w:t>
      </w:r>
      <w:r w:rsidR="00766C87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«Концептуальные основы бухучета и отчетности».</w:t>
      </w:r>
    </w:p>
    <w:p w14:paraId="47AF2932" w14:textId="77777777" w:rsidR="00584804" w:rsidRDefault="00584804" w:rsidP="0058480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ED7B069" w14:textId="6B7D4730" w:rsidR="004E5176" w:rsidRPr="00913D36" w:rsidRDefault="004E5176" w:rsidP="0058480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b/>
          <w:sz w:val="28"/>
          <w:szCs w:val="28"/>
          <w:lang w:eastAsia="ru-RU"/>
        </w:rPr>
        <w:t>V. Методика ведения бухгалтерского учета, оценки отдельных видов имущества и обязательств</w:t>
      </w:r>
    </w:p>
    <w:p w14:paraId="1397834A" w14:textId="77777777" w:rsidR="004E5176" w:rsidRPr="00913D36" w:rsidRDefault="004E5176" w:rsidP="00913D36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1. Общие положения</w:t>
      </w:r>
    </w:p>
    <w:p w14:paraId="60C87239" w14:textId="37A66155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1.1.</w:t>
      </w:r>
      <w:r w:rsidR="00766C87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Бюджетный учет ведется по первичным документам, которые проверены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</w: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бухгалт</w:t>
      </w:r>
      <w:r w:rsidR="00766C87"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ером</w:t>
      </w: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 соответствии с Положением о внутреннем финансовом</w:t>
      </w:r>
      <w:r w:rsidR="00766C87"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контроле (</w:t>
      </w:r>
      <w:hyperlink r:id="rId75" w:anchor="/document/118/95029/" w:history="1">
        <w:r w:rsidRPr="00F3444C">
          <w:rPr>
            <w:rFonts w:ascii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 xml:space="preserve">приложение </w:t>
        </w:r>
        <w:r w:rsidR="00C63065">
          <w:rPr>
            <w:rFonts w:ascii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6</w:t>
        </w:r>
      </w:hyperlink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).</w:t>
      </w:r>
    </w:p>
    <w:p w14:paraId="25EEA6AC" w14:textId="19923ABB" w:rsidR="004E5176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Основание: </w:t>
      </w:r>
      <w:hyperlink r:id="rId76" w:anchor="/document/99/902249301/ZAP28RM3JG/" w:tooltip="3. При ведении бухгалтерского учета учреждениям, финансовым органам, органам, осуществляющим кассовое обслуживание, необходимо учитывать, что: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3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Инструкции к Единому плану счетов № 157н, </w:t>
      </w:r>
      <w:hyperlink r:id="rId77" w:anchor="/document/99/420388973/XA00MBS2NO/" w:tooltip="23. К бухгалтерскому учету принимаются первичные (сводные) учетные документы, поступившие по результатам внутреннего контроля совершаемых фактов хозяйственной жизни для регистрации содержащихся в них данных в регистрах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23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СГС</w:t>
      </w:r>
      <w:r w:rsidR="00766C87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«Концептуальные основы бухучета и отчетности».</w:t>
      </w:r>
    </w:p>
    <w:p w14:paraId="06939F9D" w14:textId="3B58E09C" w:rsidR="004E5176" w:rsidRPr="00913D36" w:rsidRDefault="004E5176" w:rsidP="00913D36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</w:t>
      </w:r>
      <w:r w:rsidR="00766C87"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913D3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 бухгалтера.</w:t>
      </w:r>
    </w:p>
    <w:p w14:paraId="685EEEF9" w14:textId="19E3E124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Основание</w:t>
      </w: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hyperlink r:id="rId78" w:anchor="/document/99/542618106/XA00M6C2MG/" w:tooltip="Оценочное значение - рассчитанное или приблизительно определенное значение какого-либо показателя, необходимого для ведения бухгалтерского учета и (или) отражаемого в бухгалтерской (финансовой) отчетности, при отсутствии точного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6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СГС «Учетная политика, оценочные значения и ошибки».</w:t>
      </w:r>
    </w:p>
    <w:p w14:paraId="33525FE7" w14:textId="74E855C9" w:rsidR="004E5176" w:rsidRPr="00913D36" w:rsidRDefault="00766C87" w:rsidP="00913D3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E5176" w:rsidRPr="00913D36">
        <w:rPr>
          <w:rFonts w:ascii="Times New Roman" w:hAnsi="Times New Roman" w:cs="Times New Roman"/>
          <w:b/>
          <w:sz w:val="28"/>
          <w:szCs w:val="28"/>
          <w:lang w:eastAsia="ru-RU"/>
        </w:rPr>
        <w:t>. Расчеты с подотчетными лицами</w:t>
      </w:r>
    </w:p>
    <w:p w14:paraId="7A35F762" w14:textId="12C7815A" w:rsidR="004E5176" w:rsidRPr="00913D36" w:rsidRDefault="00766C87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.1. Денежные средства выдаются под отчет на основании приказа руководителя или служебной записки, согласованной с </w:t>
      </w:r>
      <w:r w:rsidR="00EC5E1C" w:rsidRPr="00913D36">
        <w:rPr>
          <w:rFonts w:ascii="Times New Roman" w:hAnsi="Times New Roman" w:cs="Times New Roman"/>
          <w:sz w:val="28"/>
          <w:szCs w:val="28"/>
          <w:lang w:eastAsia="ru-RU"/>
        </w:rPr>
        <w:t>председателем КСК ММР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. Выдача денежных средств под отчет производится путем:</w:t>
      </w:r>
    </w:p>
    <w:p w14:paraId="16A17823" w14:textId="77777777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>перечисления на зарплатную карту материально ответственного лица.</w:t>
      </w:r>
    </w:p>
    <w:p w14:paraId="4B8AA35E" w14:textId="679CDA9A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Способ выдачи денежных средств указывается в служебной записке или </w:t>
      </w:r>
      <w:r w:rsidR="003E2D92" w:rsidRPr="00913D36">
        <w:rPr>
          <w:rFonts w:ascii="Times New Roman" w:hAnsi="Times New Roman" w:cs="Times New Roman"/>
          <w:sz w:val="28"/>
          <w:szCs w:val="28"/>
          <w:lang w:eastAsia="ru-RU"/>
        </w:rPr>
        <w:t>распоряжении председателя</w:t>
      </w:r>
      <w:r w:rsidR="000C5CB8"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 КСК ММР</w:t>
      </w:r>
      <w:r w:rsidRPr="00913D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AA2005" w14:textId="0EFDA67B" w:rsidR="004E5176" w:rsidRPr="00913D36" w:rsidRDefault="00EC5E1C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4A636E"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КСК ММР 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выдает денежные средства под отчет штатным сотрудни</w:t>
      </w:r>
      <w:r w:rsidRPr="00913D36">
        <w:rPr>
          <w:rFonts w:ascii="Times New Roman" w:hAnsi="Times New Roman" w:cs="Times New Roman"/>
          <w:sz w:val="28"/>
          <w:szCs w:val="28"/>
          <w:lang w:eastAsia="ru-RU"/>
        </w:rPr>
        <w:t>кам.</w:t>
      </w:r>
    </w:p>
    <w:p w14:paraId="186674EC" w14:textId="33E8667F" w:rsidR="00EC5E1C" w:rsidRPr="00913D36" w:rsidRDefault="00EC5E1C" w:rsidP="00913D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.3. Предельная</w:t>
      </w:r>
      <w:r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умма выдачи денежных средств под отчет (за исключением расходов на командировки) устанавливается в </w:t>
      </w:r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размере 20 000</w:t>
      </w:r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(Двадцать тысяч) руб. На основании распоряжения </w:t>
      </w:r>
      <w:r w:rsidR="003E2D92" w:rsidRPr="00913D36">
        <w:rPr>
          <w:rFonts w:ascii="Times New Roman" w:hAnsi="Times New Roman" w:cs="Times New Roman"/>
          <w:sz w:val="28"/>
          <w:szCs w:val="28"/>
          <w:lang w:eastAsia="ru-RU"/>
        </w:rPr>
        <w:t>председателя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 в исключительных</w:t>
      </w:r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случаях сумма может быть увеличена (но не более лимита расчетов </w:t>
      </w:r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наличными средствами между юридическими лицами) в соответствии с указанием Центрального банка.</w:t>
      </w:r>
    </w:p>
    <w:p w14:paraId="7F538AED" w14:textId="60CA1288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Основание: </w:t>
      </w:r>
      <w:hyperlink r:id="rId79" w:anchor="/document/99/564112460/XA00LUO2M6/" w:tooltip="4. Наличные расчеты в валюте Российской Федерации и иностранной валюте между участниками наличных расчетов в рамках одного договора, заключенного между указанными лицами, могут производиться в размере, не превышающем 100 тысяч рублей либо сумму в иностранной в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4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указаний ЦБ от 09.12.2019 № 5348-У.</w:t>
      </w:r>
    </w:p>
    <w:p w14:paraId="52B20817" w14:textId="5C406593" w:rsidR="004E5176" w:rsidRPr="00913D36" w:rsidRDefault="00EC5E1C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.4.</w:t>
      </w:r>
      <w:r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Денежные средства выдаются под отчет на хозяйственные нужды на срок, который сотрудник указал в заявлении на выдачу денежных средств под отчет, но не </w:t>
      </w:r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более пяти</w:t>
      </w:r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рабочих дней. По истечении этого срока сотрудник должен отчитаться в течение </w:t>
      </w:r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трех</w:t>
      </w:r>
      <w:r w:rsidRPr="00913D3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рабочих дней.</w:t>
      </w:r>
    </w:p>
    <w:p w14:paraId="312864E0" w14:textId="5ECBFBA7" w:rsidR="004E5176" w:rsidRPr="00913D36" w:rsidRDefault="00EC5E1C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При направлении сотрудников (служащих) в служебные командировки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территории России расходы на них возмещаются в соответствии с </w:t>
      </w:r>
      <w:hyperlink r:id="rId80" w:anchor="/document/99/901828514/" w:history="1">
        <w:r w:rsidR="004E5176"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постановлением Правительства от 02.10.2002 № 729</w:t>
        </w:r>
      </w:hyperlink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Возмещение расходов на служебные командировки, превышающих размер, установленный Правительством, производится при наличии экономии бюджетных средств по фактическим расходам с разрешения </w:t>
      </w:r>
      <w:r w:rsidR="003E2D92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председателя</w:t>
      </w:r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оформленного </w:t>
      </w: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распоряжением</w:t>
      </w:r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75B2A091" w14:textId="4335E337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Основание: пункты </w:t>
      </w:r>
      <w:hyperlink r:id="rId81" w:anchor="/document/99/901828514/XA00LTK2M0/" w:tooltip="2. Возмещение расходов в размерах, установленных пунктом 1 настоящего постановления, производится организациями в пределах ассигнований, выделенных им из федерального бюджета на служебные командировки, либо (в случа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2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82" w:anchor="/document/99/901828514/XA00LU62M3/" w:tooltip="3. Расходы, превышающие размеры, установленные пунктом 1 настоящего постановления, а также иные связанные со служебными командировками расходы (при условии, что они произведены работником с разрешения или ведома работодателя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3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постановления Правительства от 02.10.2002 № 729.</w:t>
      </w:r>
    </w:p>
    <w:p w14:paraId="60C6C78B" w14:textId="25E8AC2A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оформления служебных командировок и возмещения командировочных расходов приведен </w:t>
      </w:r>
      <w:r w:rsidRPr="00913D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83" w:anchor="/document/118/80437/" w:history="1">
        <w:r w:rsidRPr="00F3444C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приложении </w:t>
        </w:r>
        <w:r w:rsidR="00C63065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7</w:t>
        </w:r>
      </w:hyperlink>
      <w:r w:rsidRPr="00913D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3B13CCF" w14:textId="75B0D73F" w:rsidR="004E5176" w:rsidRDefault="00EC5E1C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13D3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. Авансовые отчеты брошюруются в хронологическом порядке в последний день отчетного месяца.</w:t>
      </w:r>
    </w:p>
    <w:p w14:paraId="10718FF1" w14:textId="34953EBB" w:rsidR="00CA6488" w:rsidRPr="00CA6488" w:rsidRDefault="00CA6488" w:rsidP="00CA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A6488">
        <w:rPr>
          <w:rFonts w:ascii="Times New Roman" w:hAnsi="Times New Roman" w:cs="Times New Roman"/>
          <w:b/>
          <w:sz w:val="28"/>
          <w:szCs w:val="28"/>
        </w:rPr>
        <w:t>. Расчеты по оплате труда</w:t>
      </w:r>
    </w:p>
    <w:p w14:paraId="2AA33CB1" w14:textId="576677CD" w:rsidR="00CA6488" w:rsidRPr="00CA6488" w:rsidRDefault="00CA6488" w:rsidP="00CA64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488">
        <w:rPr>
          <w:rFonts w:ascii="Times New Roman" w:hAnsi="Times New Roman" w:cs="Times New Roman"/>
          <w:color w:val="000000"/>
          <w:sz w:val="28"/>
          <w:szCs w:val="28"/>
        </w:rPr>
        <w:t>.1. В соответствии с Трудовым кодексом Российской Федерации, постановлениями Правительства Российской Федерации № 922 денежное содержание работника рассчитывается исходя из фактически отработанного времени. Расчет производится с использованием ПП «1С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Зарплата и кадры государственного учреждения»</w:t>
      </w:r>
      <w:r w:rsidRPr="00CA6488">
        <w:rPr>
          <w:rFonts w:ascii="Times New Roman" w:hAnsi="Times New Roman" w:cs="Times New Roman"/>
          <w:color w:val="000000"/>
          <w:sz w:val="28"/>
          <w:szCs w:val="28"/>
        </w:rPr>
        <w:t>. Форма расчетного листка формируется с использованием данного программного продукта. Расчетный листок выдается один раз в месяц при произведении окончательного расчета по итогам работы за месяц.</w:t>
      </w:r>
    </w:p>
    <w:p w14:paraId="10500730" w14:textId="06E1CDB0" w:rsidR="00CA6488" w:rsidRPr="00CA6488" w:rsidRDefault="00CA6488" w:rsidP="00CA64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488">
        <w:rPr>
          <w:rFonts w:ascii="Times New Roman" w:hAnsi="Times New Roman" w:cs="Times New Roman"/>
          <w:color w:val="000000"/>
          <w:sz w:val="28"/>
          <w:szCs w:val="28"/>
        </w:rPr>
        <w:t>.2. Операции по начислению денежного содержания, денежного поощрения сотрудников, пособий по временной нетрудоспособности, по беременности и родам, вознаграждений лицам по договорам гражданско-правового характера, компенсационных выплат работникам, находящимся в отпуске по уходу за ребенком до достижения им 3-летнего возраста и иным выплатам, а также операции по начислению и перечислению сумм и платежей в бюджет, отражаются в Журнале операций расчетов по оплате труда.</w:t>
      </w:r>
    </w:p>
    <w:p w14:paraId="0208B845" w14:textId="53C94FEC" w:rsidR="00CA6488" w:rsidRPr="00CA6488" w:rsidRDefault="00CA6488" w:rsidP="00CA64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488">
        <w:rPr>
          <w:rFonts w:ascii="Times New Roman" w:hAnsi="Times New Roman" w:cs="Times New Roman"/>
          <w:color w:val="000000"/>
          <w:sz w:val="28"/>
          <w:szCs w:val="28"/>
        </w:rPr>
        <w:t>.3. Суммы налога на доходы физических лиц и страховые взносы на обязательное пенсионное страхование, обязательное социальное страхование на случай временной нетрудоспособности и в связи с материнством начисляются один раз в месяц в сроки выплат денежного содержания.</w:t>
      </w:r>
    </w:p>
    <w:p w14:paraId="2F75F71E" w14:textId="7BE56A13" w:rsidR="00CA6488" w:rsidRPr="00CA6488" w:rsidRDefault="00CA6488" w:rsidP="00CA64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CA6488">
        <w:rPr>
          <w:rFonts w:ascii="Times New Roman" w:hAnsi="Times New Roman" w:cs="Times New Roman"/>
          <w:color w:val="000000"/>
          <w:sz w:val="28"/>
          <w:szCs w:val="28"/>
        </w:rPr>
        <w:t>.4. Выплата денежного содержания, денежного поощрения и иных выплат производится в денежном выражении на счета карт, открываемых ПАО «Сбербанк России» сотрудникам организации по их письменному заявлению.</w:t>
      </w:r>
    </w:p>
    <w:p w14:paraId="27E4A6CF" w14:textId="034610C5" w:rsidR="00CA6488" w:rsidRPr="00CA6488" w:rsidRDefault="00CA6488" w:rsidP="00CA64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488">
        <w:rPr>
          <w:rFonts w:ascii="Times New Roman" w:hAnsi="Times New Roman" w:cs="Times New Roman"/>
          <w:color w:val="000000"/>
          <w:sz w:val="28"/>
          <w:szCs w:val="28"/>
        </w:rPr>
        <w:t>.5. При осуществлении операции с денежными средствами, перечисляемыми на карты сотрудников, записи по начислениям и выплатам отражаются в списке перечисляемой в банк зарплаты, а также согласно реестру денежных средств с результатами зачислений.</w:t>
      </w:r>
    </w:p>
    <w:p w14:paraId="73BD3D63" w14:textId="110EE1D8" w:rsidR="00CA6488" w:rsidRPr="00CA6488" w:rsidRDefault="00CA6488" w:rsidP="00CA64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488">
        <w:rPr>
          <w:rFonts w:ascii="Times New Roman" w:hAnsi="Times New Roman" w:cs="Times New Roman"/>
          <w:color w:val="000000"/>
          <w:sz w:val="28"/>
          <w:szCs w:val="28"/>
        </w:rPr>
        <w:t xml:space="preserve">.6. Выплата денежного содержания за первую половину месяца производится </w:t>
      </w:r>
      <w:r w:rsidRPr="00CA648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CA64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числа </w:t>
      </w:r>
      <w:r w:rsidRPr="00CA6488">
        <w:rPr>
          <w:rFonts w:ascii="Times New Roman" w:hAnsi="Times New Roman" w:cs="Times New Roman"/>
          <w:color w:val="000000"/>
          <w:sz w:val="28"/>
          <w:szCs w:val="28"/>
        </w:rPr>
        <w:t>текущего месяца, за вторую половину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A6488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CA64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числа </w:t>
      </w:r>
      <w:r w:rsidRPr="00CA6488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месяца. </w:t>
      </w:r>
    </w:p>
    <w:p w14:paraId="2B3C2CDB" w14:textId="659342F0" w:rsidR="00CA6488" w:rsidRPr="00CA6488" w:rsidRDefault="00CA6488" w:rsidP="00CA64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488">
        <w:rPr>
          <w:rFonts w:ascii="Times New Roman" w:hAnsi="Times New Roman" w:cs="Times New Roman"/>
          <w:color w:val="000000"/>
          <w:sz w:val="28"/>
          <w:szCs w:val="28"/>
        </w:rPr>
        <w:t>.7. Журнал операций расчетов по оплате труда формируется согласно своду платежных ведомостей на основании первичных документов: табелей учета использования рабочего времени, приказов. Документов, подтверждающих право на получение государственных пособий, выплат, компенсаций.</w:t>
      </w:r>
    </w:p>
    <w:p w14:paraId="3E918ADA" w14:textId="722E3172" w:rsidR="00CA6488" w:rsidRPr="00CA6488" w:rsidRDefault="00CA6488" w:rsidP="00CA64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488">
        <w:rPr>
          <w:rFonts w:ascii="Times New Roman" w:hAnsi="Times New Roman" w:cs="Times New Roman"/>
          <w:color w:val="000000"/>
          <w:sz w:val="28"/>
          <w:szCs w:val="28"/>
        </w:rPr>
        <w:t xml:space="preserve">.8. В главную книгу ежемесячно переносятся обороты по операциям, отраженным в Журнале операций расчетов по оплате труда. </w:t>
      </w:r>
    </w:p>
    <w:p w14:paraId="4315B19E" w14:textId="371B2D31" w:rsidR="00CA6488" w:rsidRPr="00CA6488" w:rsidRDefault="00CA6488" w:rsidP="00CA64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488">
        <w:rPr>
          <w:rFonts w:ascii="Times New Roman" w:hAnsi="Times New Roman" w:cs="Times New Roman"/>
          <w:color w:val="000000"/>
          <w:sz w:val="28"/>
          <w:szCs w:val="28"/>
        </w:rPr>
        <w:t xml:space="preserve">.9.  В организации ведется табель учета использования рабочего времени, (ф. 0504421).  </w:t>
      </w:r>
    </w:p>
    <w:p w14:paraId="21F77B63" w14:textId="542EB6D7" w:rsidR="00CA6488" w:rsidRPr="00CA6488" w:rsidRDefault="00CA6488" w:rsidP="00CA64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488">
        <w:rPr>
          <w:rFonts w:ascii="Times New Roman" w:hAnsi="Times New Roman" w:cs="Times New Roman"/>
          <w:color w:val="000000"/>
          <w:sz w:val="28"/>
          <w:szCs w:val="28"/>
        </w:rPr>
        <w:t xml:space="preserve">.10. При исчислении среднего заработка при предоставлении отпуска, увольнении и других случаях в организации используется Записка-расчет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CA6488">
        <w:rPr>
          <w:rFonts w:ascii="Times New Roman" w:hAnsi="Times New Roman" w:cs="Times New Roman"/>
          <w:color w:val="000000"/>
          <w:sz w:val="28"/>
          <w:szCs w:val="28"/>
        </w:rPr>
        <w:t xml:space="preserve">(ф. 0504425). Сведения о виде отпуска, дате начала и окончания отпуска, его продолжительности, периоде за который предоставляется отпуск, заполняется на основании приказа. </w:t>
      </w:r>
    </w:p>
    <w:p w14:paraId="28715917" w14:textId="6E1526BA" w:rsidR="004E5176" w:rsidRPr="00913D36" w:rsidRDefault="00CA6488" w:rsidP="00913D3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4E5176" w:rsidRPr="00913D36">
        <w:rPr>
          <w:rFonts w:ascii="Times New Roman" w:hAnsi="Times New Roman" w:cs="Times New Roman"/>
          <w:b/>
          <w:sz w:val="28"/>
          <w:szCs w:val="28"/>
          <w:lang w:eastAsia="ru-RU"/>
        </w:rPr>
        <w:t>. Расчеты по обязательствам</w:t>
      </w:r>
    </w:p>
    <w:p w14:paraId="63C020EE" w14:textId="6C2BB731" w:rsidR="004E5176" w:rsidRPr="00913D36" w:rsidRDefault="00CA6488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C5E1C" w:rsidRPr="00913D3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. Аналитический учет расчетов по оплате труда ведется в разрезе сотрудников и других физических лиц, с которыми заключены гражданско-правовые договоры.</w:t>
      </w:r>
    </w:p>
    <w:p w14:paraId="5CBC3708" w14:textId="309325B4" w:rsidR="004E5176" w:rsidRPr="00F3444C" w:rsidRDefault="00CA6488" w:rsidP="00F3444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4E5176" w:rsidRPr="00F3444C">
        <w:rPr>
          <w:rFonts w:ascii="Times New Roman" w:hAnsi="Times New Roman" w:cs="Times New Roman"/>
          <w:b/>
          <w:sz w:val="28"/>
          <w:szCs w:val="28"/>
          <w:lang w:eastAsia="ru-RU"/>
        </w:rPr>
        <w:t>. Дебиторская и кредиторская задолженность</w:t>
      </w:r>
    </w:p>
    <w:p w14:paraId="53904EFF" w14:textId="435675FE" w:rsidR="004E5176" w:rsidRPr="00913D36" w:rsidRDefault="00CA6488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.1. Дебиторская задолженность списывается с учета после того, как комиссия по поступлению и выбытию активов признает ее сомнительной или безнадежной к взысканию в</w:t>
      </w:r>
      <w:r w:rsidR="00DC2F08"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порядке, утвержденном </w:t>
      </w:r>
      <w:hyperlink r:id="rId84" w:anchor="/document/118/62173/" w:history="1">
        <w:r w:rsidR="004E5176"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Положением о признании дебиторской задолженности сомнительной и безнадежной к взысканию</w:t>
        </w:r>
      </w:hyperlink>
      <w:r w:rsidR="002243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24321" w:rsidRPr="002243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(приложение</w:t>
      </w:r>
      <w:r w:rsidR="002243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C6306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</w:t>
      </w:r>
      <w:r w:rsidR="00224321" w:rsidRPr="002243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 w:rsidR="002243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2336BCB" w14:textId="47403008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Основание: </w:t>
      </w:r>
      <w:hyperlink r:id="rId85" w:anchor="/document/99/902249301/XA00MAK2N1/" w:tooltip="339. Счет предназначен для учета задолженности неплатежеспособных дебиторов с момента принятия комиссией учреждения по поступлению и выбытию активов решения о ее списании с балансового учета учреждения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339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Инструкции к Единому плану счетов № 157н, </w:t>
      </w:r>
      <w:hyperlink r:id="rId86" w:anchor="/document/99/542619320/XA00MB82NE/" w:tooltip="11. Сумма признанного дохода, по которому выявлена дебиторская задолженность, не исполненная должником (плательщиком) в срок и не соответствующая критериям признания актива (далее - сомнительная задолженность), корректируется с..." w:history="1">
        <w:r w:rsidRPr="00913D3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11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СГС «Доходы».</w:t>
      </w:r>
    </w:p>
    <w:p w14:paraId="4F6572E6" w14:textId="0A04E3E9" w:rsidR="004E5176" w:rsidRPr="00913D36" w:rsidRDefault="00CA6488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.2. Кредиторская задолженность, не востребованная кредитором, списывается на финансовый результат на основании решения инвентаризационной комиссии о признании задолженности 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невостребованной. Одновременно списанная с балансового учета кредиторская задолженность отражается на </w:t>
      </w:r>
      <w:hyperlink r:id="rId87" w:anchor="/document/99/902249301/ZA00M9A2N8/" w:tooltip="Счет 20 Задолженность, невостребованная кредиторами" w:history="1">
        <w:r w:rsidR="004E5176" w:rsidRPr="00913D36">
          <w:rPr>
            <w:rFonts w:ascii="Times New Roman" w:hAnsi="Times New Roman" w:cs="Times New Roman"/>
            <w:sz w:val="28"/>
            <w:szCs w:val="28"/>
            <w:lang w:eastAsia="ru-RU"/>
          </w:rPr>
          <w:t>забалансовом счете</w:t>
        </w:r>
        <w:r w:rsidR="00F3444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4E5176" w:rsidRPr="00913D36">
          <w:rPr>
            <w:rFonts w:ascii="Times New Roman" w:hAnsi="Times New Roman" w:cs="Times New Roman"/>
            <w:sz w:val="28"/>
            <w:szCs w:val="28"/>
            <w:lang w:eastAsia="ru-RU"/>
          </w:rPr>
          <w:t>20</w:t>
        </w:r>
      </w:hyperlink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 «Задолженность, не востребованная кредиторами</w:t>
      </w:r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14:paraId="01F5CA62" w14:textId="4F34BA87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>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комиссии:</w:t>
      </w:r>
    </w:p>
    <w:p w14:paraId="4D61C97F" w14:textId="77777777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>– по истечении пяти лет отражения задолженности на забалансовом учете;</w:t>
      </w:r>
    </w:p>
    <w:p w14:paraId="3B7BFA4F" w14:textId="4FE019FE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по завершении срока возможного возобновления процедуры взыскания задолженности согласно действующему законодательству;</w:t>
      </w:r>
    </w:p>
    <w:p w14:paraId="1E3E8C22" w14:textId="635203E8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при наличии документов, подтверждающих прекращение обязательства смертью (ликвидацией) контрагента.</w:t>
      </w:r>
    </w:p>
    <w:p w14:paraId="7573DF3A" w14:textId="5C6CC4EE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Основание: пункты </w:t>
      </w:r>
      <w:hyperlink r:id="rId88" w:anchor="/document/99/902249301/XA00MAK2N1/" w:tooltip="339. Счет предназначен для учета задолженности неплатежеспособных дебиторов с момента признания ее в порядке, установленном законодательством, актом главного администратора доходов..." w:history="1">
        <w:r w:rsidRPr="00913D36">
          <w:rPr>
            <w:rFonts w:ascii="Times New Roman" w:hAnsi="Times New Roman" w:cs="Times New Roman"/>
            <w:sz w:val="28"/>
            <w:szCs w:val="28"/>
            <w:lang w:eastAsia="ru-RU"/>
          </w:rPr>
          <w:t>339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89" w:anchor="/document/99/902249301/XA00M842MV/" w:tooltip="372. Аналитический учет по счету организуется в разрезе видов выплат (поступлений), по которым на балансе учреждения" w:history="1">
        <w:r w:rsidRPr="00913D36">
          <w:rPr>
            <w:rFonts w:ascii="Times New Roman" w:hAnsi="Times New Roman" w:cs="Times New Roman"/>
            <w:sz w:val="28"/>
            <w:szCs w:val="28"/>
            <w:lang w:eastAsia="ru-RU"/>
          </w:rPr>
          <w:t>372</w:t>
        </w:r>
      </w:hyperlink>
      <w:r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Инструкции к Единому плану счетов № 157н.</w:t>
      </w:r>
    </w:p>
    <w:p w14:paraId="7947B23F" w14:textId="60DAD37A" w:rsidR="004E5176" w:rsidRPr="00F3444C" w:rsidRDefault="00CA6488" w:rsidP="00F3444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4E5176" w:rsidRPr="00F3444C">
        <w:rPr>
          <w:rFonts w:ascii="Times New Roman" w:hAnsi="Times New Roman" w:cs="Times New Roman"/>
          <w:b/>
          <w:sz w:val="28"/>
          <w:szCs w:val="28"/>
          <w:lang w:eastAsia="ru-RU"/>
        </w:rPr>
        <w:t>. Финансовый результат</w:t>
      </w:r>
    </w:p>
    <w:p w14:paraId="79BF03BE" w14:textId="200701E4" w:rsidR="004E5176" w:rsidRPr="00913D36" w:rsidRDefault="00CA6488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C2F08" w:rsidRPr="00913D36">
        <w:rPr>
          <w:rFonts w:ascii="Times New Roman" w:hAnsi="Times New Roman" w:cs="Times New Roman"/>
          <w:sz w:val="28"/>
          <w:szCs w:val="28"/>
          <w:lang w:eastAsia="ru-RU"/>
        </w:rPr>
        <w:t>.1. КСК ММР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 осуществляет расходы в пределах установленных норм и в соответствии с бюджетной сметой на отчетный год</w:t>
      </w:r>
      <w:r w:rsidR="00DC2F08" w:rsidRPr="00913D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23731E1" w14:textId="00C2EBD7" w:rsidR="004E5176" w:rsidRPr="00913D36" w:rsidRDefault="00CA6488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C2F08" w:rsidRPr="00913D3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E5176" w:rsidRPr="00913D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 составе расходов будущих периодов на счете КБК 1.401.50.000 «Расходы будущих периодов» отражаются расходы:</w:t>
      </w:r>
    </w:p>
    <w:p w14:paraId="1A813B10" w14:textId="77777777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>отпускные, если сотрудник не отработал период, за который предоставили отпуск;</w:t>
      </w:r>
    </w:p>
    <w:p w14:paraId="6EEE6BA8" w14:textId="77777777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>Основание: пункты </w:t>
      </w:r>
      <w:hyperlink r:id="rId90" w:anchor="/document/99/902249301/ZAP244Q3EH/" w:tooltip="302. Счет предназначен для учета сумм расходов, начисленных учреждением в отчетном периоде, но относящихся к будущим отчетным периодам..." w:history="1">
        <w:r w:rsidRPr="00913D36">
          <w:rPr>
            <w:rFonts w:ascii="Times New Roman" w:hAnsi="Times New Roman" w:cs="Times New Roman"/>
            <w:sz w:val="28"/>
            <w:szCs w:val="28"/>
            <w:lang w:eastAsia="ru-RU"/>
          </w:rPr>
          <w:t>302</w:t>
        </w:r>
      </w:hyperlink>
      <w:r w:rsidRPr="00913D36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91" w:anchor="/document/99/902249301/ZAP1SKQ3AA/" w:tooltip="302.1. Счет предназначен для обобщения информации о состоянии и движении сумм, зарезервированных в целях равномерного включения расходов на финансовый результат учреждения, по обязательствам,.." w:history="1">
        <w:r w:rsidRPr="00913D36">
          <w:rPr>
            <w:rFonts w:ascii="Times New Roman" w:hAnsi="Times New Roman" w:cs="Times New Roman"/>
            <w:sz w:val="28"/>
            <w:szCs w:val="28"/>
            <w:lang w:eastAsia="ru-RU"/>
          </w:rPr>
          <w:t>302.1</w:t>
        </w:r>
      </w:hyperlink>
      <w:r w:rsidRPr="00913D36">
        <w:rPr>
          <w:rFonts w:ascii="Times New Roman" w:hAnsi="Times New Roman" w:cs="Times New Roman"/>
          <w:sz w:val="28"/>
          <w:szCs w:val="28"/>
          <w:lang w:eastAsia="ru-RU"/>
        </w:rPr>
        <w:t> Инструкции к Единому плану счетов № 157н.</w:t>
      </w:r>
    </w:p>
    <w:p w14:paraId="4BA4FA7A" w14:textId="7919DC3B" w:rsidR="004E5176" w:rsidRPr="00913D36" w:rsidRDefault="00CA6488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C2F08" w:rsidRPr="00913D3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. В</w:t>
      </w:r>
      <w:r w:rsidR="00DC2F08" w:rsidRPr="00913D36">
        <w:rPr>
          <w:rFonts w:ascii="Times New Roman" w:hAnsi="Times New Roman" w:cs="Times New Roman"/>
          <w:sz w:val="28"/>
          <w:szCs w:val="28"/>
          <w:lang w:eastAsia="ru-RU"/>
        </w:rPr>
        <w:t xml:space="preserve"> КСК ММР 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созда</w:t>
      </w:r>
      <w:r w:rsidR="00DC2F08" w:rsidRPr="00913D3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тся резерв по выплатам персоналу</w:t>
      </w:r>
      <w:r w:rsidR="00DC2F08" w:rsidRPr="00913D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329EA46" w14:textId="023664B1" w:rsidR="004E5176" w:rsidRPr="00913D36" w:rsidRDefault="00CA6488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C2F08" w:rsidRPr="00913D3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.1. Резерв расходов по выплатам персоналу. Порядок расчета резерва приведен в </w:t>
      </w:r>
      <w:hyperlink r:id="rId92" w:anchor="/document/118/95044/" w:history="1">
        <w:r w:rsidR="004E5176" w:rsidRPr="00F3444C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приложении </w:t>
        </w:r>
        <w:r w:rsidR="00C63065">
          <w:rPr>
            <w:rFonts w:ascii="Times New Roman" w:hAnsi="Times New Roman" w:cs="Times New Roman"/>
            <w:b/>
            <w:sz w:val="28"/>
            <w:szCs w:val="28"/>
            <w:lang w:eastAsia="ru-RU"/>
          </w:rPr>
          <w:t>9</w:t>
        </w:r>
      </w:hyperlink>
      <w:r w:rsidR="004E5176" w:rsidRPr="00913D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559EE49" w14:textId="49B3F0A0" w:rsidR="004E5176" w:rsidRPr="00F3444C" w:rsidRDefault="00CA6488" w:rsidP="00F3444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4E5176" w:rsidRPr="00F3444C">
        <w:rPr>
          <w:rFonts w:ascii="Times New Roman" w:hAnsi="Times New Roman" w:cs="Times New Roman"/>
          <w:b/>
          <w:sz w:val="28"/>
          <w:szCs w:val="28"/>
          <w:lang w:eastAsia="ru-RU"/>
        </w:rPr>
        <w:t>. Санкционирование расходов</w:t>
      </w:r>
    </w:p>
    <w:p w14:paraId="36173652" w14:textId="6FBBD2C1" w:rsidR="004E5176" w:rsidRPr="00913D36" w:rsidRDefault="004E5176" w:rsidP="00913D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D36">
        <w:rPr>
          <w:rFonts w:ascii="Times New Roman" w:hAnsi="Times New Roman" w:cs="Times New Roman"/>
          <w:sz w:val="28"/>
          <w:szCs w:val="28"/>
          <w:lang w:eastAsia="ru-RU"/>
        </w:rPr>
        <w:t>Принятие бюджетных (денежных) обязательств к учету осуществляется в пределах лимитов бюджетных обязательств в порядке, приведенном в </w:t>
      </w:r>
      <w:hyperlink r:id="rId93" w:anchor="/document/118/95048/" w:history="1">
        <w:r w:rsidRPr="00F3444C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приложении </w:t>
        </w:r>
        <w:r w:rsidR="00C63065">
          <w:rPr>
            <w:rFonts w:ascii="Times New Roman" w:hAnsi="Times New Roman" w:cs="Times New Roman"/>
            <w:b/>
            <w:sz w:val="28"/>
            <w:szCs w:val="28"/>
            <w:lang w:eastAsia="ru-RU"/>
          </w:rPr>
          <w:t>10</w:t>
        </w:r>
      </w:hyperlink>
      <w:r w:rsidRPr="00913D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8BAC6D" w14:textId="34E331D6" w:rsidR="004E5176" w:rsidRPr="00F3444C" w:rsidRDefault="00CA6488" w:rsidP="00F3444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4E5176" w:rsidRPr="00F3444C">
        <w:rPr>
          <w:rFonts w:ascii="Times New Roman" w:hAnsi="Times New Roman" w:cs="Times New Roman"/>
          <w:b/>
          <w:sz w:val="28"/>
          <w:szCs w:val="28"/>
          <w:lang w:eastAsia="ru-RU"/>
        </w:rPr>
        <w:t>. События после отчетной даты</w:t>
      </w:r>
    </w:p>
    <w:p w14:paraId="106293C3" w14:textId="420D839B" w:rsidR="004E5176" w:rsidRPr="00F3444C" w:rsidRDefault="004E5176" w:rsidP="00F3444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44C">
        <w:rPr>
          <w:rFonts w:ascii="Times New Roman" w:hAnsi="Times New Roman" w:cs="Times New Roman"/>
          <w:sz w:val="28"/>
          <w:szCs w:val="28"/>
          <w:lang w:eastAsia="ru-RU"/>
        </w:rPr>
        <w:t>Признание в учете и раскрытие в бюджетной отчетности событий после отчетной даты осуществляется в порядке, приведенном в </w:t>
      </w:r>
      <w:hyperlink r:id="rId94" w:anchor="/document/118/95046/" w:history="1">
        <w:r w:rsidRPr="00F3444C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приложении </w:t>
        </w:r>
        <w:r w:rsidR="00224321">
          <w:rPr>
            <w:rFonts w:ascii="Times New Roman" w:hAnsi="Times New Roman" w:cs="Times New Roman"/>
            <w:b/>
            <w:sz w:val="28"/>
            <w:szCs w:val="28"/>
            <w:lang w:eastAsia="ru-RU"/>
          </w:rPr>
          <w:t>1</w:t>
        </w:r>
        <w:r w:rsidR="00C63065">
          <w:rPr>
            <w:rFonts w:ascii="Times New Roman" w:hAnsi="Times New Roman" w:cs="Times New Roman"/>
            <w:b/>
            <w:sz w:val="28"/>
            <w:szCs w:val="28"/>
            <w:lang w:eastAsia="ru-RU"/>
          </w:rPr>
          <w:t>1</w:t>
        </w:r>
      </w:hyperlink>
      <w:r w:rsidRPr="00F344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65C731" w14:textId="77777777" w:rsidR="004E5176" w:rsidRPr="00F3444C" w:rsidRDefault="004E5176" w:rsidP="00F3444C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F344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VI. Инвентаризация имущества и обязательств</w:t>
      </w:r>
    </w:p>
    <w:p w14:paraId="0297973E" w14:textId="6672B739" w:rsidR="004E5176" w:rsidRPr="00F3444C" w:rsidRDefault="004E5176" w:rsidP="00F344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4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Инвентаризацию  обязательств (в том числе числящихся на забалансовых счетах), а также финансовых результатов (в том числе расходов будущих периодов) проводит постоянно действующая инвентаризационная комиссия. Порядок и график проведения инвентаризации приведен </w:t>
      </w:r>
      <w:r w:rsidRPr="00F3444C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95" w:anchor="/document/118/70205/" w:history="1">
        <w:r w:rsidRPr="00F3444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приложении </w:t>
        </w:r>
        <w:r w:rsidR="000C505D" w:rsidRPr="00F3444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</w:t>
        </w:r>
        <w:r w:rsidR="00C6306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</w:t>
        </w:r>
      </w:hyperlink>
      <w:r w:rsidRPr="00F34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CB54D4" w14:textId="5CD249F4" w:rsidR="004E5176" w:rsidRPr="00F3444C" w:rsidRDefault="004E5176" w:rsidP="00F344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44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Основание: </w:t>
      </w:r>
      <w:hyperlink r:id="rId96" w:anchor="/document/99/902316088/ZAP24VG3AA/" w:tooltip="Статья 11. Инвентаризация активов и обязательств" w:history="1">
        <w:r w:rsidRPr="00F3444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статья 11</w:t>
        </w:r>
      </w:hyperlink>
      <w:r w:rsidRPr="00F344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Закона от 06.12.2011 № 402-ФЗ, </w:t>
      </w:r>
      <w:hyperlink r:id="rId97" w:anchor="/document/99/420388973/XA00MG02OA/" w:tooltip="VIII. Основные требования к инвентаризации активов и обязательств" w:history="1">
        <w:r w:rsidRPr="00F3444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раздел VIII</w:t>
        </w:r>
      </w:hyperlink>
      <w:r w:rsidRPr="00F344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</w:t>
      </w:r>
      <w:r w:rsidRPr="00F3444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ГС «Концептуальные основы бухучета и отчетности».</w:t>
      </w:r>
    </w:p>
    <w:p w14:paraId="1D625BEC" w14:textId="6E2A612D" w:rsidR="004E5176" w:rsidRPr="00245FB4" w:rsidRDefault="004E5176" w:rsidP="00F3444C">
      <w:pPr>
        <w:jc w:val="center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 xml:space="preserve">VII. Порядок организации и обеспечения </w:t>
      </w:r>
      <w:r w:rsidR="00D06499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в</w:t>
      </w:r>
      <w:r w:rsidRPr="00245FB4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нутреннего финансового контроля</w:t>
      </w:r>
    </w:p>
    <w:p w14:paraId="616D34D0" w14:textId="77DCC559" w:rsidR="004E5176" w:rsidRPr="00E31929" w:rsidRDefault="00E31929" w:rsidP="00E319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D06499" w:rsidRPr="00E31929">
        <w:rPr>
          <w:rFonts w:ascii="Times New Roman" w:hAnsi="Times New Roman" w:cs="Times New Roman"/>
          <w:sz w:val="28"/>
          <w:szCs w:val="28"/>
          <w:lang w:eastAsia="ru-RU"/>
        </w:rPr>
        <w:t xml:space="preserve">КСК ММР </w:t>
      </w:r>
      <w:r w:rsidR="004E5176" w:rsidRPr="00E31929">
        <w:rPr>
          <w:rFonts w:ascii="Times New Roman" w:hAnsi="Times New Roman" w:cs="Times New Roman"/>
          <w:sz w:val="28"/>
          <w:szCs w:val="28"/>
          <w:lang w:eastAsia="ru-RU"/>
        </w:rPr>
        <w:t>осуществляет внутренний финансовый контроль направленный на:</w:t>
      </w:r>
    </w:p>
    <w:p w14:paraId="359005BA" w14:textId="600AA5FF" w:rsidR="004E5176" w:rsidRPr="00245FB4" w:rsidRDefault="004E5176" w:rsidP="00F3444C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соблюдение внутренних стандартов и процедур составления и исполнения бюджета по расходам, подготовку и организацию мер по повышению экономности и результативности использования бюджетных средств, составления бюджетной отчетности и ведения бюджетного учета</w:t>
      </w:r>
      <w:r w:rsidR="00D064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получател</w:t>
      </w:r>
      <w:r w:rsidR="00D064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бюджетных средст</w:t>
      </w:r>
      <w:r w:rsidR="00D064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</w:t>
      </w:r>
    </w:p>
    <w:p w14:paraId="1DF5346B" w14:textId="37C2AC65" w:rsidR="004E5176" w:rsidRPr="00245FB4" w:rsidRDefault="004E5176" w:rsidP="00F344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Внутренний финансовый контроль в </w:t>
      </w:r>
      <w:proofErr w:type="gramStart"/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  в</w:t>
      </w:r>
      <w:proofErr w:type="gramEnd"/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рамках своих полномочий:</w:t>
      </w:r>
    </w:p>
    <w:p w14:paraId="62E8AF55" w14:textId="2B5C3208" w:rsidR="004E5176" w:rsidRPr="00245FB4" w:rsidRDefault="00D06499" w:rsidP="00F3444C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председатель КСК ММР</w:t>
      </w:r>
      <w:r w:rsidR="004E5176"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139B2E24" w14:textId="264E34E0" w:rsidR="004E5176" w:rsidRDefault="004E5176" w:rsidP="00F3444C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бухгалтер</w:t>
      </w:r>
      <w:r w:rsidR="00D064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3BF1956" w14:textId="77777777" w:rsidR="00F3444C" w:rsidRPr="00245FB4" w:rsidRDefault="00F3444C" w:rsidP="00F3444C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9DC08C3" w14:textId="4C9D84FC" w:rsidR="004E5176" w:rsidRPr="008438D5" w:rsidRDefault="004E5176" w:rsidP="00F344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Положение о внутреннем финансовом контроле и график проведения внутренних проверок финансово-хозяйственной деятельности приведен в </w:t>
      </w:r>
      <w:hyperlink r:id="rId98" w:anchor="/document/118/95029/" w:history="1">
        <w:r w:rsidRPr="00F3444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приложении </w:t>
        </w:r>
        <w:r w:rsidR="00C6306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6</w:t>
        </w:r>
      </w:hyperlink>
      <w:r w:rsidRPr="00843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D35E7E" w14:textId="77777777" w:rsidR="00F3444C" w:rsidRDefault="004E5176" w:rsidP="00F34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Основание: </w:t>
      </w:r>
      <w:hyperlink r:id="rId99" w:anchor="/document/99/902249301/XA00M7G2MM/" w:tooltip="6. Субъект учета в целях организации бухгалтерского учета, руководствуясь законодательством Российской Федерации о бухгалтерском учете, нормативными актами органов, регулирующими..." w:history="1">
        <w:r w:rsidRPr="00D0649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 6</w:t>
        </w:r>
      </w:hyperlink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Инструкции к Единому плану счетов № 157н.</w:t>
      </w:r>
    </w:p>
    <w:p w14:paraId="0A0DC0A6" w14:textId="77777777" w:rsidR="00F3444C" w:rsidRDefault="00F3444C" w:rsidP="00F34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14:paraId="40864E38" w14:textId="2DDCC8BD" w:rsidR="004E5176" w:rsidRDefault="004E5176" w:rsidP="00F34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44C">
        <w:rPr>
          <w:rFonts w:ascii="Times New Roman" w:hAnsi="Times New Roman" w:cs="Times New Roman"/>
          <w:b/>
          <w:sz w:val="28"/>
          <w:szCs w:val="28"/>
          <w:lang w:eastAsia="ru-RU"/>
        </w:rPr>
        <w:t>VIII. Бухгалтерская (финансовая) отчетность</w:t>
      </w:r>
    </w:p>
    <w:p w14:paraId="4CA44671" w14:textId="77777777" w:rsidR="00F3444C" w:rsidRPr="00F3444C" w:rsidRDefault="00F3444C" w:rsidP="00F34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B738C2A" w14:textId="7935C7FD" w:rsidR="004E5176" w:rsidRPr="00F3444C" w:rsidRDefault="004E5176" w:rsidP="00F3444C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F3444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 Бюджетная отчетность  составляется на основании аналитического и синтетического учета по формам, в объеме и в сроки, установленные</w:t>
      </w:r>
      <w:r w:rsidR="00D06499" w:rsidRPr="00F3444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главным распорядителем бюджетных средств</w:t>
      </w:r>
      <w:r w:rsidRPr="00F3444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 бюджетным законодательством </w:t>
      </w:r>
      <w:r w:rsidRPr="00F3444C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100" w:anchor="/document/99/902254657/" w:history="1">
        <w:r w:rsidRPr="00F3444C">
          <w:rPr>
            <w:rFonts w:ascii="Times New Roman" w:hAnsi="Times New Roman" w:cs="Times New Roman"/>
            <w:sz w:val="28"/>
            <w:szCs w:val="28"/>
            <w:lang w:eastAsia="ru-RU"/>
          </w:rPr>
          <w:t>приказ Минфина от 28.12.2010 № 191н</w:t>
        </w:r>
      </w:hyperlink>
      <w:r w:rsidRPr="00F3444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). Бюджетная отчетность представляется главному распорядителю бюджетных средств в установленные им сроки.</w:t>
      </w:r>
    </w:p>
    <w:p w14:paraId="6FB4C178" w14:textId="224948B6" w:rsidR="004E5176" w:rsidRPr="00F3444C" w:rsidRDefault="004E5176" w:rsidP="00F3444C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F3444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2.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 денежными притоками от всех видов деятельности и их оттоками.</w:t>
      </w:r>
    </w:p>
    <w:p w14:paraId="046F16F7" w14:textId="77777777" w:rsidR="004E5176" w:rsidRPr="00F3444C" w:rsidRDefault="004E5176" w:rsidP="00F3444C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F3444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Основание: </w:t>
      </w:r>
      <w:hyperlink r:id="rId101" w:anchor="/document/99/542618111/XA00MA02N6/" w:tooltip="19. Субъект отчетности должен раскрывать в Пояснениях к бухгалтерской (финансовой) отчетности следующую информацию:" w:history="1">
        <w:r w:rsidRPr="00F3444C">
          <w:rPr>
            <w:rFonts w:ascii="Times New Roman" w:hAnsi="Times New Roman" w:cs="Times New Roman"/>
            <w:sz w:val="28"/>
            <w:szCs w:val="28"/>
            <w:lang w:eastAsia="ru-RU"/>
          </w:rPr>
          <w:t>пункт 19</w:t>
        </w:r>
      </w:hyperlink>
      <w:r w:rsidRPr="00F3444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СГС «Отчет о движении денежных средств».</w:t>
      </w:r>
    </w:p>
    <w:p w14:paraId="44D8CE88" w14:textId="5C6508CB" w:rsidR="004E5176" w:rsidRPr="00F3444C" w:rsidRDefault="004E5176" w:rsidP="00F3444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44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3. Бюджетная отчетность формируется и хранится в виде электронного документа в информационной системе</w:t>
      </w:r>
      <w:r w:rsidR="0065363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С</w:t>
      </w:r>
      <w:r w:rsidR="00D06499" w:rsidRPr="00F3444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вод-СМАРТ</w:t>
      </w:r>
      <w:r w:rsidRPr="00F3444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Б</w:t>
      </w:r>
      <w:r w:rsidRPr="00F344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умажная копия комплекта отчетности хранится у бухгалтера</w:t>
      </w:r>
      <w:r w:rsidR="00D06499" w:rsidRPr="00F344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КСК ММР</w:t>
      </w:r>
      <w:r w:rsidRPr="00F344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14:paraId="4C780974" w14:textId="1B137D6E" w:rsidR="004E5176" w:rsidRPr="00F3444C" w:rsidRDefault="004E5176" w:rsidP="00F3444C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F3444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Основание: </w:t>
      </w:r>
      <w:hyperlink r:id="rId102" w:anchor="/document/99/902316088/ZAP1UHM3CI/" w:history="1">
        <w:r w:rsidRPr="00F3444C">
          <w:rPr>
            <w:rFonts w:ascii="Times New Roman" w:hAnsi="Times New Roman" w:cs="Times New Roman"/>
            <w:sz w:val="28"/>
            <w:szCs w:val="28"/>
            <w:lang w:eastAsia="ru-RU"/>
          </w:rPr>
          <w:t>часть 7.1</w:t>
        </w:r>
      </w:hyperlink>
      <w:r w:rsidRPr="00F3444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3444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статьи 13 Закона от 06.12.2011 № 402-ФЗ.</w:t>
      </w:r>
    </w:p>
    <w:p w14:paraId="55BFACF7" w14:textId="77777777" w:rsidR="004A636E" w:rsidRDefault="004A636E" w:rsidP="004A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13B95B5" w14:textId="163B553E" w:rsidR="004E5176" w:rsidRDefault="004E5176" w:rsidP="004A63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lastRenderedPageBreak/>
        <w:t>IX. Порядок передачи документов бухгалтерского учета</w:t>
      </w:r>
      <w:r w:rsidRPr="00245FB4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br/>
      </w:r>
      <w:r w:rsidR="001546E5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 xml:space="preserve">            </w:t>
      </w:r>
      <w:r w:rsidRPr="00245FB4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 xml:space="preserve">при смене </w:t>
      </w:r>
      <w:r w:rsidR="001546E5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председателя</w:t>
      </w:r>
      <w:r w:rsidRPr="00245FB4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 xml:space="preserve"> и бухгалтера</w:t>
      </w:r>
    </w:p>
    <w:p w14:paraId="0FBB42DB" w14:textId="77777777" w:rsidR="004A636E" w:rsidRPr="00245FB4" w:rsidRDefault="004A636E" w:rsidP="004A63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</w:p>
    <w:p w14:paraId="75EB34BD" w14:textId="65C99581" w:rsidR="004E5176" w:rsidRPr="00245FB4" w:rsidRDefault="004E5176" w:rsidP="00F344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При смене </w:t>
      </w:r>
      <w:r w:rsidR="001546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председателя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бухгалтера</w:t>
      </w:r>
      <w:r w:rsidR="001546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КСК ММР 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(далее – увольняемые лица)</w:t>
      </w:r>
      <w:r w:rsidR="001546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они обязаны в рамках передачи дел новому должностному лицу</w:t>
      </w:r>
      <w:r w:rsidR="001546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иному уполномоченному должностному лицу</w:t>
      </w:r>
      <w:r w:rsidR="001546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КСК ММР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(далее – уполномоченное лицо) передать документы бухгалтерского учета, а также печати и штампы, хранящиеся в бухгалтерии.</w:t>
      </w:r>
    </w:p>
    <w:p w14:paraId="5B533DC1" w14:textId="39AFB0D1" w:rsidR="004E5176" w:rsidRPr="00245FB4" w:rsidRDefault="004E5176" w:rsidP="00F344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Передача бухгалтерских документов и печатей проводится на основании </w:t>
      </w:r>
      <w:r w:rsidR="001546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распоряжения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546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председателя КСК ММР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3750223" w14:textId="7C869112" w:rsidR="004E5176" w:rsidRPr="00245FB4" w:rsidRDefault="004E5176" w:rsidP="00F344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Передача документов бухучета, печатей и штампов осуществляется при участии комиссии, создаваемой в</w:t>
      </w:r>
      <w:r w:rsidR="001546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КСК ММР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3843276" w14:textId="51785F4B" w:rsidR="004E5176" w:rsidRPr="00245FB4" w:rsidRDefault="004E5176" w:rsidP="00F344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-передача бухгалтерских документов оформляется актом приема-передачи бухгалтерских документов. К акту прилагается перечень передаваемых документов, с указанием их количества и типа.</w:t>
      </w:r>
    </w:p>
    <w:p w14:paraId="1190BA47" w14:textId="77777777" w:rsidR="004E5176" w:rsidRPr="00245FB4" w:rsidRDefault="004E5176" w:rsidP="00F344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 приема-передачи дел должен полностью отражать все существенные недостатки и нарушения в организации работы бухгалтерии.</w:t>
      </w:r>
    </w:p>
    <w:p w14:paraId="7846EE5C" w14:textId="77777777" w:rsidR="004E5176" w:rsidRPr="00245FB4" w:rsidRDefault="004E5176" w:rsidP="00F344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 приема-передачи подписывается уполномоченным лицом, принимающим дела, и членами комиссии.</w:t>
      </w:r>
    </w:p>
    <w:p w14:paraId="543344F1" w14:textId="77777777" w:rsidR="004E5176" w:rsidRPr="00245FB4" w:rsidRDefault="004E5176" w:rsidP="00F344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14:paraId="4DE8C5C4" w14:textId="4DD0E454" w:rsidR="004E5176" w:rsidRPr="00245FB4" w:rsidRDefault="004E5176" w:rsidP="00F344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В комиссию, указанную в пункте 3 настоящего Порядка, включаются сотрудники </w:t>
      </w:r>
      <w:r w:rsidR="001546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КСК ММР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соответствии с </w:t>
      </w:r>
      <w:r w:rsidR="001546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распоряжением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передачу бухгалтерских документов.</w:t>
      </w:r>
    </w:p>
    <w:p w14:paraId="75F7BF79" w14:textId="77777777" w:rsidR="004E5176" w:rsidRPr="00245FB4" w:rsidRDefault="004E5176" w:rsidP="00F344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Передаются следующие документы:</w:t>
      </w:r>
    </w:p>
    <w:p w14:paraId="3C798BE7" w14:textId="77777777" w:rsidR="004E5176" w:rsidRPr="00245FB4" w:rsidRDefault="004E5176" w:rsidP="00F3444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учетная политика со всеми приложениями;</w:t>
      </w:r>
    </w:p>
    <w:p w14:paraId="1DF8FC01" w14:textId="77777777" w:rsidR="004E5176" w:rsidRPr="00245FB4" w:rsidRDefault="004E5176" w:rsidP="00F3444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квартальные и годовые бухгалтерские отчеты и балансы, налоговые декларации;</w:t>
      </w:r>
    </w:p>
    <w:p w14:paraId="73E87918" w14:textId="76F52ACD" w:rsidR="004E5176" w:rsidRPr="00245FB4" w:rsidRDefault="004E5176" w:rsidP="00F3444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планированию, в том числе бюджетная смета;</w:t>
      </w:r>
    </w:p>
    <w:p w14:paraId="387A798B" w14:textId="77777777" w:rsidR="004E5176" w:rsidRPr="00245FB4" w:rsidRDefault="004E5176" w:rsidP="00F3444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14:paraId="4D958BA8" w14:textId="77777777" w:rsidR="004E5176" w:rsidRPr="00245FB4" w:rsidRDefault="004E5176" w:rsidP="00F3444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налоговые регистры;</w:t>
      </w:r>
    </w:p>
    <w:p w14:paraId="7D1B94C7" w14:textId="4FF2DF21" w:rsidR="004E5176" w:rsidRPr="00245FB4" w:rsidRDefault="004E5176" w:rsidP="00F3444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задолженности</w:t>
      </w:r>
      <w:r w:rsidR="001546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КСК ММР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том числе по уплате налогов;</w:t>
      </w:r>
    </w:p>
    <w:p w14:paraId="262793F3" w14:textId="017AE943" w:rsidR="004E5176" w:rsidRPr="00245FB4" w:rsidRDefault="004E5176" w:rsidP="00F3444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состоянии лицевых счетов</w:t>
      </w:r>
      <w:r w:rsidR="001546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КСК ММР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57639C48" w14:textId="77777777" w:rsidR="004E5176" w:rsidRPr="00245FB4" w:rsidRDefault="004E5176" w:rsidP="00F3444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учету зарплаты и по персонифицированному учету;</w:t>
      </w:r>
    </w:p>
    <w:p w14:paraId="28AD5360" w14:textId="77777777" w:rsidR="004E5176" w:rsidRPr="00245FB4" w:rsidRDefault="004E5176" w:rsidP="00F3444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учредительные документы и свидетельства: постановка на учет, присвоение номеров, внесение записей в единый реестр, коды и т. п.;</w:t>
      </w:r>
    </w:p>
    <w:p w14:paraId="3AF91202" w14:textId="0179539A" w:rsidR="004E5176" w:rsidRPr="00245FB4" w:rsidRDefault="004E5176" w:rsidP="00F3444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акты о результатах полной инвентаризации финансовых обязательств</w:t>
      </w:r>
      <w:r w:rsidR="001546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КСК ММР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00349D3D" w14:textId="77777777" w:rsidR="004E5176" w:rsidRPr="00245FB4" w:rsidRDefault="004E5176" w:rsidP="00F3444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14:paraId="7D80DDB6" w14:textId="77777777" w:rsidR="004E5176" w:rsidRPr="00245FB4" w:rsidRDefault="004E5176" w:rsidP="00F3444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акты ревизий и проверок;</w:t>
      </w:r>
    </w:p>
    <w:p w14:paraId="01C03095" w14:textId="77777777" w:rsidR="004E5176" w:rsidRPr="00245FB4" w:rsidRDefault="004E5176" w:rsidP="00F3444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бланки строгой отчетности;</w:t>
      </w:r>
    </w:p>
    <w:p w14:paraId="451485EA" w14:textId="026D01B0" w:rsidR="004E5176" w:rsidRPr="00245FB4" w:rsidRDefault="004E5176" w:rsidP="00F3444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иная бухгалтерская документация, свидетельствующая о деятельности</w:t>
      </w:r>
      <w:r w:rsidR="001546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КСК ММР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3F624E48" w14:textId="78600E96" w:rsidR="004E5176" w:rsidRPr="00245FB4" w:rsidRDefault="004E5176" w:rsidP="00F344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При подписании акта приема-передачи при наличии возражений по пунктам акта </w:t>
      </w:r>
      <w:r w:rsidR="00692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председатель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(или) уполномоченное лицо излагают их в письменной форме в присутствии комиссии.</w:t>
      </w:r>
    </w:p>
    <w:p w14:paraId="3961FCB2" w14:textId="77777777" w:rsidR="004E5176" w:rsidRPr="00245FB4" w:rsidRDefault="004E5176" w:rsidP="00F3444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Члены комиссии, имеющие замечания по содержанию акта, подписывают его </w:t>
      </w:r>
      <w:r w:rsidRPr="00692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отметкой </w:t>
      </w:r>
      <w:r w:rsidRPr="00692C4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</w:t>
      </w:r>
      <w:r w:rsidRPr="00692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Замечания прилагаются». Текст замечаний излагается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отдельном листе, небольшие по объему замечания допускается фиксировать на самом акте.</w:t>
      </w:r>
    </w:p>
    <w:p w14:paraId="7F27F8A6" w14:textId="6BE50C0B" w:rsidR="004E5176" w:rsidRPr="00245FB4" w:rsidRDefault="004E5176" w:rsidP="00F344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Акт приема-передачи оформляется в последний рабочий день увольняемого лица</w:t>
      </w:r>
      <w:r w:rsidR="000C5C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82BC9" w:rsidRPr="00F3444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(приложение 1</w:t>
      </w:r>
      <w:r w:rsidR="00C630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</w:t>
      </w:r>
      <w:r w:rsidR="00B82BC9" w:rsidRPr="00F3444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)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52F4859" w14:textId="77777777" w:rsidR="00F3444C" w:rsidRDefault="004E5176" w:rsidP="00F344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 Акт приема-передачи дел составляется в трех экземплярах: </w:t>
      </w:r>
    </w:p>
    <w:p w14:paraId="599F5A6A" w14:textId="77777777" w:rsidR="00F3444C" w:rsidRDefault="004E5176" w:rsidP="00F344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1-й экземпляр – </w:t>
      </w:r>
      <w:r w:rsidR="00692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председателю КСК ММР</w:t>
      </w: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если увольняется бухгалтер, </w:t>
      </w:r>
    </w:p>
    <w:p w14:paraId="61D9DFD0" w14:textId="77777777" w:rsidR="00F3444C" w:rsidRDefault="004E5176" w:rsidP="00F344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2-й экземпляр – увольняемому лицу, </w:t>
      </w:r>
    </w:p>
    <w:p w14:paraId="3B7AFD27" w14:textId="7E6C1B48" w:rsidR="004E5176" w:rsidRPr="00245FB4" w:rsidRDefault="004E5176" w:rsidP="00F344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3-й экземпляр – уполномоченному лицу, которое принимало дела.</w:t>
      </w:r>
    </w:p>
    <w:p w14:paraId="7D433EF1" w14:textId="77777777" w:rsidR="0065363C" w:rsidRDefault="004E5176" w:rsidP="0065363C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65363C" w:rsidRPr="0065363C">
        <w:rPr>
          <w:rFonts w:ascii="Times New Roman" w:hAnsi="Times New Roman" w:cs="Times New Roman"/>
          <w:b/>
          <w:sz w:val="28"/>
          <w:szCs w:val="28"/>
        </w:rPr>
        <w:t xml:space="preserve">Х. </w:t>
      </w:r>
      <w:r w:rsidR="0065363C">
        <w:rPr>
          <w:rFonts w:ascii="Times New Roman" w:hAnsi="Times New Roman" w:cs="Times New Roman"/>
          <w:b/>
          <w:sz w:val="28"/>
          <w:szCs w:val="28"/>
        </w:rPr>
        <w:t>Хранение первичных документов</w:t>
      </w:r>
    </w:p>
    <w:p w14:paraId="7F4D3179" w14:textId="61C03371" w:rsidR="0065363C" w:rsidRPr="0065363C" w:rsidRDefault="0065363C" w:rsidP="0065363C">
      <w:pPr>
        <w:pStyle w:val="a7"/>
        <w:numPr>
          <w:ilvl w:val="0"/>
          <w:numId w:val="34"/>
        </w:numPr>
        <w:spacing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65363C">
        <w:rPr>
          <w:rFonts w:ascii="Times New Roman" w:hAnsi="Times New Roman" w:cs="Times New Roman"/>
          <w:sz w:val="28"/>
          <w:szCs w:val="28"/>
        </w:rPr>
        <w:t>документы по начислению заработной платы и тарификационные списки – не менее 75 лет.</w:t>
      </w:r>
    </w:p>
    <w:p w14:paraId="4F6FF59A" w14:textId="47345EBA" w:rsidR="0065363C" w:rsidRPr="0065363C" w:rsidRDefault="0065363C" w:rsidP="0065363C">
      <w:pPr>
        <w:pStyle w:val="a7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363C">
        <w:rPr>
          <w:rFonts w:ascii="Times New Roman" w:hAnsi="Times New Roman" w:cs="Times New Roman"/>
          <w:sz w:val="28"/>
          <w:szCs w:val="28"/>
        </w:rPr>
        <w:t>журналы операций №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63C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63C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63C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63C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63C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63C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63C">
        <w:rPr>
          <w:rFonts w:ascii="Times New Roman" w:hAnsi="Times New Roman" w:cs="Times New Roman"/>
          <w:sz w:val="28"/>
          <w:szCs w:val="28"/>
        </w:rPr>
        <w:t>9 не менее 5 лет после года, в котором они использовались для составления бухгалтерской отчётности в последний раз.</w:t>
      </w:r>
    </w:p>
    <w:p w14:paraId="152DFE86" w14:textId="4B57488F" w:rsidR="0065363C" w:rsidRPr="0065363C" w:rsidRDefault="0065363C" w:rsidP="0065363C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3C">
        <w:rPr>
          <w:rFonts w:ascii="Times New Roman" w:hAnsi="Times New Roman" w:cs="Times New Roman"/>
          <w:b/>
          <w:sz w:val="28"/>
          <w:szCs w:val="28"/>
        </w:rPr>
        <w:t>ХI. Изменение учетной политики</w:t>
      </w:r>
    </w:p>
    <w:p w14:paraId="208A0B89" w14:textId="77777777" w:rsidR="0065363C" w:rsidRPr="0065363C" w:rsidRDefault="0065363C" w:rsidP="0065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63C">
        <w:rPr>
          <w:rFonts w:ascii="Times New Roman" w:hAnsi="Times New Roman" w:cs="Times New Roman"/>
          <w:sz w:val="28"/>
          <w:szCs w:val="28"/>
        </w:rPr>
        <w:t>Учетная политика применяется с момента утверждения.</w:t>
      </w:r>
    </w:p>
    <w:p w14:paraId="3FD0F7E7" w14:textId="6E587EC6" w:rsidR="00BB7FCB" w:rsidRPr="00245FB4" w:rsidRDefault="0065363C" w:rsidP="0065363C">
      <w:pPr>
        <w:spacing w:line="360" w:lineRule="auto"/>
        <w:jc w:val="both"/>
        <w:rPr>
          <w:sz w:val="28"/>
          <w:szCs w:val="28"/>
        </w:rPr>
      </w:pPr>
      <w:r w:rsidRPr="0065363C">
        <w:rPr>
          <w:rFonts w:ascii="Times New Roman" w:hAnsi="Times New Roman" w:cs="Times New Roman"/>
          <w:sz w:val="28"/>
          <w:szCs w:val="28"/>
        </w:rPr>
        <w:t>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органов, осуществляющих регулирование бухгалтерского учета, а также существенных изменений условий деятельности.</w:t>
      </w:r>
    </w:p>
    <w:sectPr w:rsidR="00BB7FCB" w:rsidRPr="00245FB4" w:rsidSect="00913D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4A3"/>
    <w:multiLevelType w:val="multilevel"/>
    <w:tmpl w:val="3958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90682"/>
    <w:multiLevelType w:val="multilevel"/>
    <w:tmpl w:val="A494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D7099"/>
    <w:multiLevelType w:val="hybridMultilevel"/>
    <w:tmpl w:val="9902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09D8"/>
    <w:multiLevelType w:val="hybridMultilevel"/>
    <w:tmpl w:val="CE0E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C133A"/>
    <w:multiLevelType w:val="multilevel"/>
    <w:tmpl w:val="B53A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50718"/>
    <w:multiLevelType w:val="multilevel"/>
    <w:tmpl w:val="98A2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20C6D"/>
    <w:multiLevelType w:val="multilevel"/>
    <w:tmpl w:val="B32C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421B4"/>
    <w:multiLevelType w:val="hybridMultilevel"/>
    <w:tmpl w:val="23DE6778"/>
    <w:lvl w:ilvl="0" w:tplc="BF4692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F369B"/>
    <w:multiLevelType w:val="multilevel"/>
    <w:tmpl w:val="2D14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216FF"/>
    <w:multiLevelType w:val="hybridMultilevel"/>
    <w:tmpl w:val="3936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B1272"/>
    <w:multiLevelType w:val="multilevel"/>
    <w:tmpl w:val="A1D8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635B3"/>
    <w:multiLevelType w:val="multilevel"/>
    <w:tmpl w:val="AB62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1E6D7C"/>
    <w:multiLevelType w:val="hybridMultilevel"/>
    <w:tmpl w:val="467E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E22DC"/>
    <w:multiLevelType w:val="multilevel"/>
    <w:tmpl w:val="FF76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AD0B25"/>
    <w:multiLevelType w:val="multilevel"/>
    <w:tmpl w:val="66EA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555CE5"/>
    <w:multiLevelType w:val="multilevel"/>
    <w:tmpl w:val="1520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C365AA"/>
    <w:multiLevelType w:val="multilevel"/>
    <w:tmpl w:val="1396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F05F88"/>
    <w:multiLevelType w:val="multilevel"/>
    <w:tmpl w:val="3B3C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0E2CF7"/>
    <w:multiLevelType w:val="multilevel"/>
    <w:tmpl w:val="6BA4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584926"/>
    <w:multiLevelType w:val="multilevel"/>
    <w:tmpl w:val="FE64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F421AB"/>
    <w:multiLevelType w:val="multilevel"/>
    <w:tmpl w:val="A21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8320F1"/>
    <w:multiLevelType w:val="multilevel"/>
    <w:tmpl w:val="F5E6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533B7B"/>
    <w:multiLevelType w:val="multilevel"/>
    <w:tmpl w:val="3636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3A5422"/>
    <w:multiLevelType w:val="multilevel"/>
    <w:tmpl w:val="A64C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270557"/>
    <w:multiLevelType w:val="multilevel"/>
    <w:tmpl w:val="0CCC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914D80"/>
    <w:multiLevelType w:val="multilevel"/>
    <w:tmpl w:val="F856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74407F"/>
    <w:multiLevelType w:val="multilevel"/>
    <w:tmpl w:val="1AFE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B10B69"/>
    <w:multiLevelType w:val="hybridMultilevel"/>
    <w:tmpl w:val="D792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444D8"/>
    <w:multiLevelType w:val="multilevel"/>
    <w:tmpl w:val="9D88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354D03"/>
    <w:multiLevelType w:val="multilevel"/>
    <w:tmpl w:val="81F8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0238DC"/>
    <w:multiLevelType w:val="multilevel"/>
    <w:tmpl w:val="06E6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676F56"/>
    <w:multiLevelType w:val="multilevel"/>
    <w:tmpl w:val="FEBE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837A19"/>
    <w:multiLevelType w:val="multilevel"/>
    <w:tmpl w:val="BE62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5361DC"/>
    <w:multiLevelType w:val="multilevel"/>
    <w:tmpl w:val="E364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2"/>
  </w:num>
  <w:num w:numId="3">
    <w:abstractNumId w:val="6"/>
  </w:num>
  <w:num w:numId="4">
    <w:abstractNumId w:val="16"/>
  </w:num>
  <w:num w:numId="5">
    <w:abstractNumId w:val="29"/>
  </w:num>
  <w:num w:numId="6">
    <w:abstractNumId w:val="14"/>
  </w:num>
  <w:num w:numId="7">
    <w:abstractNumId w:val="10"/>
  </w:num>
  <w:num w:numId="8">
    <w:abstractNumId w:val="28"/>
  </w:num>
  <w:num w:numId="9">
    <w:abstractNumId w:val="8"/>
  </w:num>
  <w:num w:numId="10">
    <w:abstractNumId w:val="23"/>
  </w:num>
  <w:num w:numId="11">
    <w:abstractNumId w:val="20"/>
  </w:num>
  <w:num w:numId="12">
    <w:abstractNumId w:val="26"/>
  </w:num>
  <w:num w:numId="13">
    <w:abstractNumId w:val="5"/>
  </w:num>
  <w:num w:numId="14">
    <w:abstractNumId w:val="24"/>
  </w:num>
  <w:num w:numId="15">
    <w:abstractNumId w:val="33"/>
  </w:num>
  <w:num w:numId="16">
    <w:abstractNumId w:val="15"/>
  </w:num>
  <w:num w:numId="17">
    <w:abstractNumId w:val="19"/>
  </w:num>
  <w:num w:numId="18">
    <w:abstractNumId w:val="17"/>
  </w:num>
  <w:num w:numId="19">
    <w:abstractNumId w:val="22"/>
  </w:num>
  <w:num w:numId="20">
    <w:abstractNumId w:val="13"/>
  </w:num>
  <w:num w:numId="21">
    <w:abstractNumId w:val="30"/>
  </w:num>
  <w:num w:numId="22">
    <w:abstractNumId w:val="21"/>
  </w:num>
  <w:num w:numId="23">
    <w:abstractNumId w:val="1"/>
  </w:num>
  <w:num w:numId="24">
    <w:abstractNumId w:val="0"/>
  </w:num>
  <w:num w:numId="25">
    <w:abstractNumId w:val="4"/>
  </w:num>
  <w:num w:numId="26">
    <w:abstractNumId w:val="11"/>
  </w:num>
  <w:num w:numId="27">
    <w:abstractNumId w:val="25"/>
  </w:num>
  <w:num w:numId="28">
    <w:abstractNumId w:val="31"/>
  </w:num>
  <w:num w:numId="29">
    <w:abstractNumId w:val="12"/>
  </w:num>
  <w:num w:numId="30">
    <w:abstractNumId w:val="2"/>
  </w:num>
  <w:num w:numId="31">
    <w:abstractNumId w:val="27"/>
  </w:num>
  <w:num w:numId="32">
    <w:abstractNumId w:val="3"/>
  </w:num>
  <w:num w:numId="33">
    <w:abstractNumId w:val="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1F1"/>
    <w:rsid w:val="00026C65"/>
    <w:rsid w:val="000740A4"/>
    <w:rsid w:val="000C505D"/>
    <w:rsid w:val="000C5CB8"/>
    <w:rsid w:val="000F0867"/>
    <w:rsid w:val="001037AF"/>
    <w:rsid w:val="00114E97"/>
    <w:rsid w:val="00135EC7"/>
    <w:rsid w:val="001546E5"/>
    <w:rsid w:val="00192982"/>
    <w:rsid w:val="001E6B30"/>
    <w:rsid w:val="00224321"/>
    <w:rsid w:val="00245FB4"/>
    <w:rsid w:val="002C6C6E"/>
    <w:rsid w:val="003E2D92"/>
    <w:rsid w:val="004255DC"/>
    <w:rsid w:val="004358A8"/>
    <w:rsid w:val="004A636E"/>
    <w:rsid w:val="004E5176"/>
    <w:rsid w:val="00584804"/>
    <w:rsid w:val="00636071"/>
    <w:rsid w:val="0065363C"/>
    <w:rsid w:val="00662B32"/>
    <w:rsid w:val="00692C43"/>
    <w:rsid w:val="00766C87"/>
    <w:rsid w:val="008438D5"/>
    <w:rsid w:val="00876C7E"/>
    <w:rsid w:val="0088548F"/>
    <w:rsid w:val="008D2C37"/>
    <w:rsid w:val="009073CF"/>
    <w:rsid w:val="00913D36"/>
    <w:rsid w:val="00997620"/>
    <w:rsid w:val="00A54872"/>
    <w:rsid w:val="00AA41E0"/>
    <w:rsid w:val="00AC78EC"/>
    <w:rsid w:val="00B82BC9"/>
    <w:rsid w:val="00BB16ED"/>
    <w:rsid w:val="00BB7FCB"/>
    <w:rsid w:val="00BF5910"/>
    <w:rsid w:val="00C231F1"/>
    <w:rsid w:val="00C63065"/>
    <w:rsid w:val="00C84A6D"/>
    <w:rsid w:val="00CA6488"/>
    <w:rsid w:val="00D06499"/>
    <w:rsid w:val="00DC2F08"/>
    <w:rsid w:val="00E31929"/>
    <w:rsid w:val="00EC0F39"/>
    <w:rsid w:val="00EC5E1C"/>
    <w:rsid w:val="00EF3E98"/>
    <w:rsid w:val="00F3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4773"/>
  <w15:docId w15:val="{A8315CF4-B9E2-40EC-968C-21C03C8B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5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5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4E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E5176"/>
  </w:style>
  <w:style w:type="paragraph" w:styleId="a3">
    <w:name w:val="Normal (Web)"/>
    <w:basedOn w:val="a"/>
    <w:uiPriority w:val="99"/>
    <w:semiHidden/>
    <w:unhideWhenUsed/>
    <w:rsid w:val="004E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176"/>
    <w:rPr>
      <w:b/>
      <w:bCs/>
    </w:rPr>
  </w:style>
  <w:style w:type="character" w:customStyle="1" w:styleId="sfwc">
    <w:name w:val="sfwc"/>
    <w:basedOn w:val="a0"/>
    <w:rsid w:val="004E5176"/>
  </w:style>
  <w:style w:type="character" w:customStyle="1" w:styleId="tooltippoint">
    <w:name w:val="tooltip__point"/>
    <w:basedOn w:val="a0"/>
    <w:rsid w:val="004E5176"/>
  </w:style>
  <w:style w:type="character" w:customStyle="1" w:styleId="tooltiptext">
    <w:name w:val="tooltip_text"/>
    <w:basedOn w:val="a0"/>
    <w:rsid w:val="004E5176"/>
  </w:style>
  <w:style w:type="character" w:styleId="a5">
    <w:name w:val="Hyperlink"/>
    <w:basedOn w:val="a0"/>
    <w:uiPriority w:val="99"/>
    <w:semiHidden/>
    <w:unhideWhenUsed/>
    <w:rsid w:val="004E517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E5176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62B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gosfinansy.ru/" TargetMode="External"/><Relationship Id="rId21" Type="http://schemas.openxmlformats.org/officeDocument/2006/relationships/hyperlink" Target="https://vip.gosfinansy.ru/" TargetMode="External"/><Relationship Id="rId42" Type="http://schemas.openxmlformats.org/officeDocument/2006/relationships/hyperlink" Target="https://vip.gosfinansy.ru/" TargetMode="External"/><Relationship Id="rId47" Type="http://schemas.openxmlformats.org/officeDocument/2006/relationships/hyperlink" Target="https://vip.gosfinansy.ru/" TargetMode="External"/><Relationship Id="rId63" Type="http://schemas.openxmlformats.org/officeDocument/2006/relationships/hyperlink" Target="https://vip.gosfinansy.ru/" TargetMode="External"/><Relationship Id="rId68" Type="http://schemas.openxmlformats.org/officeDocument/2006/relationships/hyperlink" Target="https://vip.gosfinansy.ru/" TargetMode="External"/><Relationship Id="rId84" Type="http://schemas.openxmlformats.org/officeDocument/2006/relationships/hyperlink" Target="https://vip.gosfinansy.ru/" TargetMode="External"/><Relationship Id="rId89" Type="http://schemas.openxmlformats.org/officeDocument/2006/relationships/hyperlink" Target="https://vip.gosfinansy.ru/" TargetMode="External"/><Relationship Id="rId16" Type="http://schemas.openxmlformats.org/officeDocument/2006/relationships/hyperlink" Target="https://vip.gosfinansy.ru/" TargetMode="External"/><Relationship Id="rId11" Type="http://schemas.openxmlformats.org/officeDocument/2006/relationships/hyperlink" Target="https://vip.gosfinansy.ru/" TargetMode="External"/><Relationship Id="rId32" Type="http://schemas.openxmlformats.org/officeDocument/2006/relationships/hyperlink" Target="https://vip.gosfinansy.ru/" TargetMode="External"/><Relationship Id="rId37" Type="http://schemas.openxmlformats.org/officeDocument/2006/relationships/hyperlink" Target="https://vip.gosfinansy.ru/" TargetMode="External"/><Relationship Id="rId53" Type="http://schemas.openxmlformats.org/officeDocument/2006/relationships/hyperlink" Target="https://vip.gosfinansy.ru/" TargetMode="External"/><Relationship Id="rId58" Type="http://schemas.openxmlformats.org/officeDocument/2006/relationships/hyperlink" Target="https://vip.gosfinansy.ru/" TargetMode="External"/><Relationship Id="rId74" Type="http://schemas.openxmlformats.org/officeDocument/2006/relationships/hyperlink" Target="https://vip.gosfinansy.ru/" TargetMode="External"/><Relationship Id="rId79" Type="http://schemas.openxmlformats.org/officeDocument/2006/relationships/hyperlink" Target="https://vip.gosfinansy.ru/" TargetMode="External"/><Relationship Id="rId102" Type="http://schemas.openxmlformats.org/officeDocument/2006/relationships/hyperlink" Target="https://vip.gosfinansy.ru/" TargetMode="External"/><Relationship Id="rId5" Type="http://schemas.openxmlformats.org/officeDocument/2006/relationships/hyperlink" Target="https://vip.gosfinansy.ru/" TargetMode="External"/><Relationship Id="rId90" Type="http://schemas.openxmlformats.org/officeDocument/2006/relationships/hyperlink" Target="https://vip.gosfinansy.ru/" TargetMode="External"/><Relationship Id="rId95" Type="http://schemas.openxmlformats.org/officeDocument/2006/relationships/hyperlink" Target="https://vip.gosfinansy.ru/" TargetMode="External"/><Relationship Id="rId22" Type="http://schemas.openxmlformats.org/officeDocument/2006/relationships/hyperlink" Target="https://vip.gosfinansy.ru/" TargetMode="External"/><Relationship Id="rId27" Type="http://schemas.openxmlformats.org/officeDocument/2006/relationships/hyperlink" Target="https://vip.gosfinansy.ru/" TargetMode="External"/><Relationship Id="rId43" Type="http://schemas.openxmlformats.org/officeDocument/2006/relationships/hyperlink" Target="https://vip.gosfinansy.ru/" TargetMode="External"/><Relationship Id="rId48" Type="http://schemas.openxmlformats.org/officeDocument/2006/relationships/hyperlink" Target="https://vip.gosfinansy.ru/" TargetMode="External"/><Relationship Id="rId64" Type="http://schemas.openxmlformats.org/officeDocument/2006/relationships/hyperlink" Target="https://vip.gosfinansy.ru/" TargetMode="External"/><Relationship Id="rId69" Type="http://schemas.openxmlformats.org/officeDocument/2006/relationships/hyperlink" Target="https://vip.gosfinansy.ru/" TargetMode="External"/><Relationship Id="rId80" Type="http://schemas.openxmlformats.org/officeDocument/2006/relationships/hyperlink" Target="https://vip.gosfinansy.ru/" TargetMode="External"/><Relationship Id="rId85" Type="http://schemas.openxmlformats.org/officeDocument/2006/relationships/hyperlink" Target="https://vip.gosfinansy.ru/" TargetMode="External"/><Relationship Id="rId12" Type="http://schemas.openxmlformats.org/officeDocument/2006/relationships/hyperlink" Target="https://vip.gosfinansy.ru/" TargetMode="External"/><Relationship Id="rId17" Type="http://schemas.openxmlformats.org/officeDocument/2006/relationships/hyperlink" Target="https://vip.gosfinansy.ru/" TargetMode="External"/><Relationship Id="rId25" Type="http://schemas.openxmlformats.org/officeDocument/2006/relationships/hyperlink" Target="https://vip.gosfinansy.ru/" TargetMode="External"/><Relationship Id="rId33" Type="http://schemas.openxmlformats.org/officeDocument/2006/relationships/hyperlink" Target="https://vip.gosfinansy.ru/" TargetMode="External"/><Relationship Id="rId38" Type="http://schemas.openxmlformats.org/officeDocument/2006/relationships/hyperlink" Target="https://vip.gosfinansy.ru/" TargetMode="External"/><Relationship Id="rId46" Type="http://schemas.openxmlformats.org/officeDocument/2006/relationships/hyperlink" Target="https://vip.gosfinansy.ru/" TargetMode="External"/><Relationship Id="rId59" Type="http://schemas.openxmlformats.org/officeDocument/2006/relationships/hyperlink" Target="https://vip.gosfinansy.ru/" TargetMode="External"/><Relationship Id="rId67" Type="http://schemas.openxmlformats.org/officeDocument/2006/relationships/hyperlink" Target="https://vip.gosfinansy.ru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vip.gosfinansy.ru/" TargetMode="External"/><Relationship Id="rId41" Type="http://schemas.openxmlformats.org/officeDocument/2006/relationships/hyperlink" Target="https://vip.gosfinansy.ru/" TargetMode="External"/><Relationship Id="rId54" Type="http://schemas.openxmlformats.org/officeDocument/2006/relationships/hyperlink" Target="https://vip.gosfinansy.ru/" TargetMode="External"/><Relationship Id="rId62" Type="http://schemas.openxmlformats.org/officeDocument/2006/relationships/hyperlink" Target="https://vip.gosfinansy.ru/" TargetMode="External"/><Relationship Id="rId70" Type="http://schemas.openxmlformats.org/officeDocument/2006/relationships/hyperlink" Target="https://vip.gosfinansy.ru/" TargetMode="External"/><Relationship Id="rId75" Type="http://schemas.openxmlformats.org/officeDocument/2006/relationships/hyperlink" Target="https://vip.gosfinansy.ru/" TargetMode="External"/><Relationship Id="rId83" Type="http://schemas.openxmlformats.org/officeDocument/2006/relationships/hyperlink" Target="https://vip.gosfinansy.ru/" TargetMode="External"/><Relationship Id="rId88" Type="http://schemas.openxmlformats.org/officeDocument/2006/relationships/hyperlink" Target="https://vip.gosfinansy.ru/" TargetMode="External"/><Relationship Id="rId91" Type="http://schemas.openxmlformats.org/officeDocument/2006/relationships/hyperlink" Target="https://vip.gosfinansy.ru/" TargetMode="External"/><Relationship Id="rId96" Type="http://schemas.openxmlformats.org/officeDocument/2006/relationships/hyperlink" Target="https://vip.gosfinans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gosfinansy.ru/" TargetMode="External"/><Relationship Id="rId15" Type="http://schemas.openxmlformats.org/officeDocument/2006/relationships/hyperlink" Target="https://vip.gosfinansy.ru/" TargetMode="External"/><Relationship Id="rId23" Type="http://schemas.openxmlformats.org/officeDocument/2006/relationships/hyperlink" Target="https://vip.gosfinansy.ru/" TargetMode="External"/><Relationship Id="rId28" Type="http://schemas.openxmlformats.org/officeDocument/2006/relationships/hyperlink" Target="https://vip.gosfinansy.ru/" TargetMode="External"/><Relationship Id="rId36" Type="http://schemas.openxmlformats.org/officeDocument/2006/relationships/hyperlink" Target="https://vip.gosfinansy.ru/" TargetMode="External"/><Relationship Id="rId49" Type="http://schemas.openxmlformats.org/officeDocument/2006/relationships/hyperlink" Target="https://vip.gosfinansy.ru/" TargetMode="External"/><Relationship Id="rId57" Type="http://schemas.openxmlformats.org/officeDocument/2006/relationships/hyperlink" Target="https://vip.gosfinansy.ru/" TargetMode="External"/><Relationship Id="rId10" Type="http://schemas.openxmlformats.org/officeDocument/2006/relationships/hyperlink" Target="https://vip.gosfinansy.ru/" TargetMode="External"/><Relationship Id="rId31" Type="http://schemas.openxmlformats.org/officeDocument/2006/relationships/hyperlink" Target="https://vip.gosfinansy.ru/" TargetMode="External"/><Relationship Id="rId44" Type="http://schemas.openxmlformats.org/officeDocument/2006/relationships/hyperlink" Target="https://vip.gosfinansy.ru/" TargetMode="External"/><Relationship Id="rId52" Type="http://schemas.openxmlformats.org/officeDocument/2006/relationships/hyperlink" Target="https://vip.gosfinansy.ru/" TargetMode="External"/><Relationship Id="rId60" Type="http://schemas.openxmlformats.org/officeDocument/2006/relationships/hyperlink" Target="https://vip.gosfinansy.ru/" TargetMode="External"/><Relationship Id="rId65" Type="http://schemas.openxmlformats.org/officeDocument/2006/relationships/hyperlink" Target="https://vip.gosfinansy.ru/" TargetMode="External"/><Relationship Id="rId73" Type="http://schemas.openxmlformats.org/officeDocument/2006/relationships/hyperlink" Target="https://vip.gosfinansy.ru/" TargetMode="External"/><Relationship Id="rId78" Type="http://schemas.openxmlformats.org/officeDocument/2006/relationships/hyperlink" Target="https://vip.gosfinansy.ru/" TargetMode="External"/><Relationship Id="rId81" Type="http://schemas.openxmlformats.org/officeDocument/2006/relationships/hyperlink" Target="https://vip.gosfinansy.ru/" TargetMode="External"/><Relationship Id="rId86" Type="http://schemas.openxmlformats.org/officeDocument/2006/relationships/hyperlink" Target="https://vip.gosfinansy.ru/" TargetMode="External"/><Relationship Id="rId94" Type="http://schemas.openxmlformats.org/officeDocument/2006/relationships/hyperlink" Target="https://vip.gosfinansy.ru/" TargetMode="External"/><Relationship Id="rId99" Type="http://schemas.openxmlformats.org/officeDocument/2006/relationships/hyperlink" Target="https://vip.gosfinansy.ru/" TargetMode="External"/><Relationship Id="rId101" Type="http://schemas.openxmlformats.org/officeDocument/2006/relationships/hyperlink" Target="https://vip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gosfinansy.ru/" TargetMode="External"/><Relationship Id="rId13" Type="http://schemas.openxmlformats.org/officeDocument/2006/relationships/hyperlink" Target="https://vip.gosfinansy.ru/" TargetMode="External"/><Relationship Id="rId18" Type="http://schemas.openxmlformats.org/officeDocument/2006/relationships/hyperlink" Target="https://vip.gosfinansy.ru/" TargetMode="External"/><Relationship Id="rId39" Type="http://schemas.openxmlformats.org/officeDocument/2006/relationships/hyperlink" Target="https://vip.gosfinansy.ru/" TargetMode="External"/><Relationship Id="rId34" Type="http://schemas.openxmlformats.org/officeDocument/2006/relationships/hyperlink" Target="https://vip.gosfinansy.ru/" TargetMode="External"/><Relationship Id="rId50" Type="http://schemas.openxmlformats.org/officeDocument/2006/relationships/hyperlink" Target="https://vip.gosfinansy.ru/" TargetMode="External"/><Relationship Id="rId55" Type="http://schemas.openxmlformats.org/officeDocument/2006/relationships/hyperlink" Target="https://vip.gosfinansy.ru/" TargetMode="External"/><Relationship Id="rId76" Type="http://schemas.openxmlformats.org/officeDocument/2006/relationships/hyperlink" Target="https://vip.gosfinansy.ru/" TargetMode="External"/><Relationship Id="rId97" Type="http://schemas.openxmlformats.org/officeDocument/2006/relationships/hyperlink" Target="https://vip.gosfinansy.ru/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vip.gosfinansy.ru/" TargetMode="External"/><Relationship Id="rId71" Type="http://schemas.openxmlformats.org/officeDocument/2006/relationships/hyperlink" Target="https://vip.gosfinansy.ru/" TargetMode="External"/><Relationship Id="rId92" Type="http://schemas.openxmlformats.org/officeDocument/2006/relationships/hyperlink" Target="https://vip.gosfinansy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p.gosfinansy.ru/" TargetMode="External"/><Relationship Id="rId24" Type="http://schemas.openxmlformats.org/officeDocument/2006/relationships/hyperlink" Target="https://vip.gosfinansy.ru/" TargetMode="External"/><Relationship Id="rId40" Type="http://schemas.openxmlformats.org/officeDocument/2006/relationships/hyperlink" Target="https://vip.gosfinansy.ru/" TargetMode="External"/><Relationship Id="rId45" Type="http://schemas.openxmlformats.org/officeDocument/2006/relationships/hyperlink" Target="https://vip.gosfinansy.ru/" TargetMode="External"/><Relationship Id="rId66" Type="http://schemas.openxmlformats.org/officeDocument/2006/relationships/hyperlink" Target="https://vip.gosfinansy.ru/" TargetMode="External"/><Relationship Id="rId87" Type="http://schemas.openxmlformats.org/officeDocument/2006/relationships/hyperlink" Target="https://vip.gosfinansy.ru/" TargetMode="External"/><Relationship Id="rId61" Type="http://schemas.openxmlformats.org/officeDocument/2006/relationships/hyperlink" Target="https://vip.gosfinansy.ru/" TargetMode="External"/><Relationship Id="rId82" Type="http://schemas.openxmlformats.org/officeDocument/2006/relationships/hyperlink" Target="https://vip.gosfinansy.ru/" TargetMode="External"/><Relationship Id="rId19" Type="http://schemas.openxmlformats.org/officeDocument/2006/relationships/hyperlink" Target="https://vip.gosfinansy.ru/" TargetMode="External"/><Relationship Id="rId14" Type="http://schemas.openxmlformats.org/officeDocument/2006/relationships/hyperlink" Target="https://vip.gosfinansy.ru/" TargetMode="External"/><Relationship Id="rId30" Type="http://schemas.openxmlformats.org/officeDocument/2006/relationships/hyperlink" Target="https://vip.gosfinansy.ru/" TargetMode="External"/><Relationship Id="rId35" Type="http://schemas.openxmlformats.org/officeDocument/2006/relationships/hyperlink" Target="https://vip.gosfinansy.ru/" TargetMode="External"/><Relationship Id="rId56" Type="http://schemas.openxmlformats.org/officeDocument/2006/relationships/hyperlink" Target="https://vip.gosfinansy.ru/" TargetMode="External"/><Relationship Id="rId77" Type="http://schemas.openxmlformats.org/officeDocument/2006/relationships/hyperlink" Target="https://vip.gosfinansy.ru/" TargetMode="External"/><Relationship Id="rId100" Type="http://schemas.openxmlformats.org/officeDocument/2006/relationships/hyperlink" Target="https://vip.gosfinansy.ru/" TargetMode="External"/><Relationship Id="rId8" Type="http://schemas.openxmlformats.org/officeDocument/2006/relationships/hyperlink" Target="https://vip.gosfinansy.ru/" TargetMode="External"/><Relationship Id="rId51" Type="http://schemas.openxmlformats.org/officeDocument/2006/relationships/hyperlink" Target="https://vip.gosfinansy.ru/" TargetMode="External"/><Relationship Id="rId72" Type="http://schemas.openxmlformats.org/officeDocument/2006/relationships/hyperlink" Target="https://vip.gosfinansy.ru/" TargetMode="External"/><Relationship Id="rId93" Type="http://schemas.openxmlformats.org/officeDocument/2006/relationships/hyperlink" Target="https://vip.gosfinansy.ru/" TargetMode="External"/><Relationship Id="rId98" Type="http://schemas.openxmlformats.org/officeDocument/2006/relationships/hyperlink" Target="https://vip.gosfinansy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13</Pages>
  <Words>6534</Words>
  <Characters>37249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BUHSLG</cp:lastModifiedBy>
  <cp:revision>31</cp:revision>
  <cp:lastPrinted>2022-03-18T01:44:00Z</cp:lastPrinted>
  <dcterms:created xsi:type="dcterms:W3CDTF">2022-02-23T23:20:00Z</dcterms:created>
  <dcterms:modified xsi:type="dcterms:W3CDTF">2022-03-18T01:44:00Z</dcterms:modified>
</cp:coreProperties>
</file>