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4E5176" w:rsidRPr="004E5176" w14:paraId="07259B98" w14:textId="77777777" w:rsidTr="004E51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9168A" w14:textId="7BE45076" w:rsidR="004E5176" w:rsidRPr="004E5176" w:rsidRDefault="00245FB4" w:rsidP="00245FB4">
            <w:pPr>
              <w:tabs>
                <w:tab w:val="left" w:pos="6075"/>
                <w:tab w:val="right" w:pos="9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П</w:t>
            </w:r>
            <w:r w:rsidR="004E5176" w:rsidRPr="004E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  <w:p w14:paraId="02C1038E" w14:textId="1C903FA2" w:rsidR="00AA41E0" w:rsidRDefault="004E5176" w:rsidP="00AA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</w:t>
            </w:r>
            <w:r w:rsidR="0024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Контрольно-счетной</w:t>
            </w:r>
            <w:r w:rsidR="00AA4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  <w:p w14:paraId="217C400B" w14:textId="23D3D0E5" w:rsidR="004E5176" w:rsidRPr="004E5176" w:rsidRDefault="00245FB4" w:rsidP="00AA41E0">
            <w:pPr>
              <w:tabs>
                <w:tab w:val="left" w:pos="5730"/>
                <w:tab w:val="right" w:pos="9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AA4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1A42939D" w14:textId="492DB259" w:rsidR="004E5176" w:rsidRPr="004E5176" w:rsidRDefault="00245FB4" w:rsidP="00245FB4">
            <w:pPr>
              <w:tabs>
                <w:tab w:val="left" w:pos="5880"/>
                <w:tab w:val="right" w:pos="9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E5176" w:rsidRPr="004E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66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5176" w:rsidRPr="004E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176" w:rsidRPr="004E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C8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</w:p>
        </w:tc>
      </w:tr>
      <w:tr w:rsidR="004E5176" w:rsidRPr="004E5176" w14:paraId="42A0665E" w14:textId="77777777" w:rsidTr="004E5176">
        <w:tc>
          <w:tcPr>
            <w:tcW w:w="11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EDA7A" w14:textId="77777777" w:rsidR="004E5176" w:rsidRPr="004E5176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04A09AC" w14:textId="64E5E74A" w:rsidR="004E5176" w:rsidRPr="00245FB4" w:rsidRDefault="004E5176" w:rsidP="00AA41E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Учетная</w:t>
      </w:r>
      <w:r w:rsidRPr="00245F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 политика для целей бюджетного учета</w:t>
      </w:r>
    </w:p>
    <w:p w14:paraId="1F877D3B" w14:textId="45E6EF77" w:rsidR="004E5176" w:rsidRPr="00245FB4" w:rsidRDefault="004E5176" w:rsidP="0019298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Учетная</w:t>
      </w:r>
      <w:r w:rsidRPr="00692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политика </w:t>
      </w:r>
      <w:r w:rsidR="00245FB4" w:rsidRPr="0069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  <w:r w:rsidR="001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5FB4" w:rsidRPr="00692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692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разработана в соответствии:</w:t>
      </w:r>
    </w:p>
    <w:p w14:paraId="2BDBF5C9" w14:textId="77777777" w:rsidR="004E5176" w:rsidRPr="00245FB4" w:rsidRDefault="004E5176" w:rsidP="000F08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</w:t>
      </w:r>
      <w:hyperlink r:id="rId5" w:anchor="/document/99/902249301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от 01.12.2010 № 157н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 его применению» (далее – Инструкции к Единому плану счетов № 157н);</w:t>
      </w:r>
    </w:p>
    <w:p w14:paraId="3070E016" w14:textId="62E6FFFC" w:rsidR="004E5176" w:rsidRPr="00245FB4" w:rsidRDefault="00135EC7" w:rsidP="000F08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anchor="/document/99/902250003/" w:history="1">
        <w:r w:rsidR="004E5176"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от 06.12.2010 № 162н</w:t>
        </w:r>
      </w:hyperlink>
      <w:r w:rsidR="004E5176"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176"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«Об утверждении Плана счетов бюджетного учета и Инструкции по его применению» </w:t>
      </w:r>
      <w:r w:rsidR="00AA4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 w:rsidR="004E5176"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 – Инструкция № 162н);</w:t>
      </w:r>
    </w:p>
    <w:p w14:paraId="75516B14" w14:textId="77777777" w:rsidR="004E5176" w:rsidRPr="00245FB4" w:rsidRDefault="00135EC7" w:rsidP="000F08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560411832/" w:history="1">
        <w:r w:rsidR="004E5176"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от 06.06.2019 № 85н</w:t>
        </w:r>
      </w:hyperlink>
      <w:r w:rsidR="004E5176"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формирования и применения кодов бюджетной класси</w:t>
      </w:r>
      <w:r w:rsidR="004E5176"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фикации Российской Федерации, их структуре и принципах назначения» (далее – приказ № 85н);</w:t>
      </w:r>
    </w:p>
    <w:p w14:paraId="4F85DC38" w14:textId="5015D889" w:rsidR="004E5176" w:rsidRPr="00245FB4" w:rsidRDefault="00135EC7" w:rsidP="000F08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555944502/" w:tooltip="Об утверждении Порядка применения классификации операций сектора государственного управления" w:history="1">
        <w:r w:rsidR="004E5176"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от 29.11.2017 № 209н</w:t>
        </w:r>
      </w:hyperlink>
      <w:r w:rsidR="004E5176"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176"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«Об утверждении Порядка применения классификации операций сектора государственного управления»</w:t>
      </w:r>
      <w:r w:rsidR="00114E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E5176"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приказ № 209н);</w:t>
      </w:r>
    </w:p>
    <w:p w14:paraId="5D5E3738" w14:textId="77777777" w:rsidR="004E5176" w:rsidRPr="00245FB4" w:rsidRDefault="00135EC7" w:rsidP="000F08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420266549/" w:tooltip=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..." w:history="1">
        <w:r w:rsidR="004E5176"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от 30.03.2015 № 52н</w:t>
        </w:r>
      </w:hyperlink>
      <w:r w:rsidR="004E5176"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176"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14:paraId="0279483F" w14:textId="569E2BA7" w:rsidR="004E5176" w:rsidRPr="00245FB4" w:rsidRDefault="004E5176" w:rsidP="000F08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федеральными стандартами бухгалтерского учета государственных финансов, утвержденными приказами Минфина от </w:t>
      </w:r>
      <w:r w:rsidR="00AA4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1.12.2016 </w:t>
      </w:r>
      <w:r w:rsidR="00AA4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10" w:anchor="/document/99/420388973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AA4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anchor="/document/99/420389698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257н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/document/99/420389699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258н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anchor="/document/99/420388972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259н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/document/99/420389697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260н</w:t>
        </w:r>
      </w:hyperlink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</w:t>
      </w:r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2017 </w:t>
      </w:r>
      <w:hyperlink r:id="rId15" w:anchor="/document/99/542618106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274н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/document/99/542618140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275н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anchor="/document/99/542618109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277н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anchor="/document/99/542618111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278н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</w:t>
      </w:r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»), </w:t>
      </w:r>
      <w:hyperlink r:id="rId19" w:anchor="/document/99/542619320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27.02.2018 </w:t>
        </w:r>
        <w:r w:rsidR="00AA4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</w:t>
        </w:r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32н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СГС «Доходы»), </w:t>
      </w:r>
      <w:hyperlink r:id="rId20" w:anchor="/document/99/542619659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28.02.2018 № 34н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СГС «Непроизведенные активы»), от 30.05.2018 </w:t>
      </w:r>
      <w:hyperlink r:id="rId21" w:anchor="/document/99/542627356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№122н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anchor="/document/99/542627357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124н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соответственно СГС «Влияние изменений курсов иностранных валют», СГС «Резервы»), </w:t>
      </w:r>
      <w:hyperlink r:id="rId23" w:anchor="/document/99/542638393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07.12.2018 № 256н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СГС «Запасы»), </w:t>
      </w:r>
      <w:hyperlink r:id="rId24" w:anchor="/document/99/542631865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29.06.2018 </w:t>
        </w:r>
        <w:r w:rsidR="00AA41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</w:t>
        </w:r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145н 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СГС «Долгосрочные договоры»), от 15.11.2019</w:t>
      </w:r>
      <w:r w:rsidR="00AA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</w:t>
      </w:r>
      <w:hyperlink r:id="rId25" w:anchor="/document/99/563895829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181н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anchor="/document/99/563895826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182н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anchor="/document/99/563895828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anchor="/document/99/563895827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соответственно СГС «Нематериальные активы», СГС «Затраты по заимствованиям», СГС «Совместная деятельность», СГС «Выплаты персоналу»), </w:t>
      </w:r>
      <w:hyperlink r:id="rId29" w:anchor="/document/99/542672797/" w:history="1">
        <w:r w:rsidRPr="00662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30.06.2020 № 129н</w:t>
        </w:r>
      </w:hyperlink>
      <w:r w:rsidRPr="0066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– СГС «Финансовые 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инструменты»).</w:t>
      </w:r>
    </w:p>
    <w:p w14:paraId="7398C0CB" w14:textId="307469E5" w:rsidR="00AA41E0" w:rsidRDefault="00AA41E0" w:rsidP="004E51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9449CD" w14:textId="462910C0" w:rsidR="004E5176" w:rsidRPr="00245FB4" w:rsidRDefault="004E5176" w:rsidP="004E51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 термины и сокращения </w:t>
      </w:r>
    </w:p>
    <w:tbl>
      <w:tblPr>
        <w:tblW w:w="503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662"/>
      </w:tblGrid>
      <w:tr w:rsidR="004E5176" w:rsidRPr="00245FB4" w14:paraId="0A62BD4C" w14:textId="77777777" w:rsidTr="00AA41E0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02147" w14:textId="77777777" w:rsidR="004E5176" w:rsidRPr="00245FB4" w:rsidRDefault="004E5176" w:rsidP="004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94AAD" w14:textId="77777777" w:rsidR="004E5176" w:rsidRPr="00245FB4" w:rsidRDefault="004E5176" w:rsidP="004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Расшифровка (сокращение)</w:t>
            </w:r>
          </w:p>
        </w:tc>
      </w:tr>
      <w:tr w:rsidR="004E5176" w:rsidRPr="00245FB4" w14:paraId="71EE2ECC" w14:textId="77777777" w:rsidTr="00AA41E0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4B60C" w14:textId="7459D5F7" w:rsidR="004E5176" w:rsidRPr="00245FB4" w:rsidRDefault="00245FB4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8AEFF" w14:textId="11226319" w:rsidR="004E5176" w:rsidRPr="00245FB4" w:rsidRDefault="00245FB4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Михайловского муниципального района (КСК ММР)</w:t>
            </w:r>
          </w:p>
        </w:tc>
      </w:tr>
      <w:tr w:rsidR="004E5176" w:rsidRPr="00245FB4" w14:paraId="7344ABA6" w14:textId="77777777" w:rsidTr="00AA41E0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630DC" w14:textId="77777777" w:rsidR="004E5176" w:rsidRPr="00245FB4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D3F5E" w14:textId="77777777" w:rsidR="004E5176" w:rsidRPr="00245FB4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1–17-е разряды номера счета в соответствии с Рабочим планом счетов</w:t>
            </w:r>
          </w:p>
        </w:tc>
      </w:tr>
      <w:tr w:rsidR="004E5176" w:rsidRPr="00245FB4" w14:paraId="5A6467F5" w14:textId="77777777" w:rsidTr="00AA41E0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9E97B" w14:textId="77777777" w:rsidR="004E5176" w:rsidRPr="00245FB4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ED5FE" w14:textId="77777777" w:rsidR="004E5176" w:rsidRPr="00245FB4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26-й разряд – соответствующая подстатья КОСГУ</w:t>
            </w:r>
          </w:p>
        </w:tc>
      </w:tr>
      <w:tr w:rsidR="004E5176" w:rsidRPr="00245FB4" w14:paraId="2F7CF93C" w14:textId="77777777" w:rsidTr="00AA41E0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5176A" w14:textId="77777777" w:rsidR="004E5176" w:rsidRPr="00245FB4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02F8C" w14:textId="77777777" w:rsidR="004E5176" w:rsidRPr="00245FB4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FDF69D4" w14:textId="0949D4A1" w:rsidR="004E5176" w:rsidRPr="000F0867" w:rsidRDefault="004E5176" w:rsidP="000F086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b/>
          <w:sz w:val="28"/>
          <w:szCs w:val="28"/>
          <w:lang w:eastAsia="ru-RU"/>
        </w:rPr>
        <w:t>I. Общие</w:t>
      </w:r>
      <w:r w:rsidR="00245FB4" w:rsidRPr="000F0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0867">
        <w:rPr>
          <w:rFonts w:ascii="Times New Roman" w:hAnsi="Times New Roman" w:cs="Times New Roman"/>
          <w:b/>
          <w:sz w:val="28"/>
          <w:szCs w:val="28"/>
          <w:lang w:eastAsia="ru-RU"/>
        </w:rPr>
        <w:t> положения</w:t>
      </w:r>
    </w:p>
    <w:p w14:paraId="38EBE98B" w14:textId="43DD5477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</w:t>
      </w:r>
      <w:r w:rsidR="00245FB4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0F0867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E6B30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Контрольно-счетная комиссия Михайловского муниципального района</w:t>
      </w: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является  получателем бюджетных средств.</w:t>
      </w:r>
    </w:p>
    <w:p w14:paraId="4D6B5954" w14:textId="5912B3E8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2. Бюджетный учет </w:t>
      </w:r>
      <w:r w:rsidR="001E6B30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осуществляется</w:t>
      </w: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бухгалтером</w:t>
      </w:r>
      <w:r w:rsidR="001E6B30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в соответствии с </w:t>
      </w: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должностными инструкциями.</w:t>
      </w:r>
    </w:p>
    <w:p w14:paraId="2A4ED192" w14:textId="5BFAE375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Ответственным за ведение бюджетного учета в </w:t>
      </w:r>
      <w:r w:rsidR="001E6B30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КСК ММР</w:t>
      </w: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является</w:t>
      </w:r>
      <w:r w:rsidR="001E6B30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бухгалтер.</w:t>
      </w:r>
    </w:p>
    <w:p w14:paraId="2CCA90A7" w14:textId="7DD91856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Основание: </w:t>
      </w:r>
      <w:hyperlink r:id="rId30" w:anchor="/document/99/902316088/XA00M7S2MM/" w:tooltip="3. Руководитель экономического субъекта, за исключением кредитной организации,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..." w:history="1">
        <w:r w:rsidRPr="000F0867">
          <w:rPr>
            <w:rFonts w:ascii="Times New Roman" w:hAnsi="Times New Roman" w:cs="Times New Roman"/>
            <w:sz w:val="28"/>
            <w:szCs w:val="28"/>
            <w:lang w:eastAsia="ru-RU"/>
          </w:rPr>
          <w:t>часть 3</w:t>
        </w:r>
      </w:hyperlink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статьи 7 Закона от 06.12.2011 № 402-ФЗ, </w:t>
      </w:r>
      <w:hyperlink r:id="rId31" w:anchor="/document/99/902249301/XA00M6C2MG/" w:tooltip="4. Ведение бухгалтерского учета субъекта учета осуществляется его структурным подразделением, возглавляемым главным бухгалтером или иным должностным лицом, на которое возложено ведение бухгалтерского учета" w:history="1">
        <w:r w:rsidRPr="000F0867">
          <w:rPr>
            <w:rFonts w:ascii="Times New Roman" w:hAnsi="Times New Roman" w:cs="Times New Roman"/>
            <w:sz w:val="28"/>
            <w:szCs w:val="28"/>
            <w:lang w:eastAsia="ru-RU"/>
          </w:rPr>
          <w:t>пункт 4</w:t>
        </w:r>
      </w:hyperlink>
      <w:r w:rsidR="000F08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Инструкции к Единому плану счетов № 157н.</w:t>
      </w:r>
    </w:p>
    <w:p w14:paraId="53673EA0" w14:textId="7B5319A8" w:rsidR="004E5176" w:rsidRPr="000F0867" w:rsidRDefault="001E6B30" w:rsidP="000F08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</w:t>
      </w:r>
      <w:r w:rsidR="004E5176"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 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КСК ММР </w:t>
      </w:r>
      <w:r w:rsidR="004E5176"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публикует основные положения учетной политики на своем официальном сайте путем размещения копий документов учетной политики.</w:t>
      </w:r>
    </w:p>
    <w:p w14:paraId="3ADA6B0D" w14:textId="0C878844" w:rsidR="004E5176" w:rsidRPr="000F0867" w:rsidRDefault="004E5176" w:rsidP="000F08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Основание: </w:t>
      </w:r>
      <w:hyperlink r:id="rId32" w:anchor="/document/99/542618106/XA00M6S2MI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Интернет." w:history="1">
        <w:r w:rsidRPr="000F0867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9</w:t>
        </w:r>
      </w:hyperlink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СГС «Учетная политика, оценочные значения и ошибки».</w:t>
      </w:r>
    </w:p>
    <w:p w14:paraId="4905E181" w14:textId="5A9B0CE0" w:rsidR="004E5176" w:rsidRPr="000F0867" w:rsidRDefault="001E6B30" w:rsidP="000F08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4</w:t>
      </w:r>
      <w:r w:rsidR="004E5176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При внесении изменений в учетную политику бухгалтер оценивает в целях</w:t>
      </w:r>
      <w:r w:rsidR="004E5176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="004E5176"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сопоставления отчетности существенность изменения показателей, отражающих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E5176"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финансовое положение, финансовые результаты деятельности и движение денежных средств на основе своего профессионального суждения. Также на основе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E5176"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 Пояснениях к отчетности информации о существенных ошибках.</w:t>
      </w:r>
    </w:p>
    <w:p w14:paraId="492AA145" w14:textId="46835745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Основание: пункты </w:t>
      </w:r>
      <w:hyperlink r:id="rId33" w:anchor="/document/99/542618106/XA00MA02N6/" w:tooltip="17. Последствия изменения учетной политики, вызванного причинами, отличными от указанных в пункте 16 настоящего Стандарта, и оказавшие или способные оказать существенные изменения показателей, отражающих финансовое положение,.." w:history="1">
        <w:r w:rsidRPr="000F0867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17</w:t>
        </w:r>
      </w:hyperlink>
      <w:r w:rsidRPr="000F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34" w:anchor="/document/99/542618106/XA00M3C2MF/" w:tooltip="20. Раскрытие в бухгалтерской (финансовой) отчетности информации о положениях учетной политики субъекта учета (о применяемых способах ведения бухгалтерского учета, составе и содержании документов учетной политики) осуществляется..." w:history="1">
        <w:r w:rsidRPr="000F0867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20</w:t>
        </w:r>
      </w:hyperlink>
      <w:r w:rsidRPr="000F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35" w:anchor="/document/99/542618106/XA00MBG2NC/" w:tooltip="32. Ошибка отчетного периода, выявленная после даты утверждения квартальной бухгалтерской (финансовой) отчетности отражается путем выполнения в соответствии с пунктом 28 настоящего Стандарта записей по счетам бухгалтерского учета..." w:history="1">
        <w:r w:rsidRPr="000F0867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32</w:t>
        </w:r>
      </w:hyperlink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СГС «Учетная политика, оценочные значения и ошибки».</w:t>
      </w:r>
    </w:p>
    <w:p w14:paraId="6C3FCF5E" w14:textId="1EEAC114" w:rsidR="004E5176" w:rsidRPr="00913D36" w:rsidRDefault="004E5176" w:rsidP="000F086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II. Технология</w:t>
      </w:r>
      <w:r w:rsidRPr="00913D36">
        <w:rPr>
          <w:rFonts w:ascii="Times New Roman" w:hAnsi="Times New Roman" w:cs="Times New Roman"/>
          <w:b/>
          <w:sz w:val="28"/>
          <w:szCs w:val="28"/>
          <w:bdr w:val="single" w:sz="6" w:space="16" w:color="E2DFDD" w:frame="1"/>
          <w:shd w:val="clear" w:color="auto" w:fill="FFFFFF"/>
          <w:lang w:eastAsia="ru-RU"/>
        </w:rPr>
        <w:br/>
      </w:r>
      <w:r w:rsidRPr="00913D36">
        <w:rPr>
          <w:rFonts w:ascii="Times New Roman" w:hAnsi="Times New Roman" w:cs="Times New Roman"/>
          <w:b/>
          <w:sz w:val="28"/>
          <w:szCs w:val="28"/>
          <w:lang w:eastAsia="ru-RU"/>
        </w:rPr>
        <w:t> обработки учетной информации</w:t>
      </w:r>
    </w:p>
    <w:p w14:paraId="670329F4" w14:textId="77777777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1. Бухгалтерский учет ведется в электронном виде с применением программных продуктов:</w:t>
      </w:r>
    </w:p>
    <w:p w14:paraId="7F6D698D" w14:textId="59A3E8FE" w:rsidR="004E5176" w:rsidRPr="000F0867" w:rsidRDefault="004E5176" w:rsidP="000F08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– </w:t>
      </w:r>
      <w:r w:rsidR="0088548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«</w:t>
      </w:r>
      <w:r w:rsid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1С</w:t>
      </w:r>
      <w:r w:rsidR="0088548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– 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Бухгалтерия»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– для бюджетного учета;</w:t>
      </w:r>
    </w:p>
    <w:p w14:paraId="2377465A" w14:textId="162EE7ED" w:rsidR="004E5176" w:rsidRPr="000F0867" w:rsidRDefault="004E5176" w:rsidP="000F08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 </w:t>
      </w:r>
      <w:r w:rsidR="008854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r w:rsid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1С</w:t>
      </w:r>
      <w:r w:rsidR="0088548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– 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Зарплата</w:t>
      </w:r>
      <w:r w:rsidR="0088548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и кадры государственного учреждения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»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– для учета заработной платы;</w:t>
      </w:r>
    </w:p>
    <w:p w14:paraId="7B8BA74E" w14:textId="44CA6910" w:rsidR="004E5176" w:rsidRPr="000F0867" w:rsidRDefault="004E5176" w:rsidP="000F08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</w:t>
      </w:r>
      <w:r w:rsidRPr="000F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hyperlink r:id="rId36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0F0867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6</w:t>
        </w:r>
      </w:hyperlink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Инструкции к Единому плану счетов № 157н.</w:t>
      </w:r>
    </w:p>
    <w:p w14:paraId="4E2271CC" w14:textId="2ABCF888" w:rsidR="004E5176" w:rsidRPr="000F0867" w:rsidRDefault="004E5176" w:rsidP="000F08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 С использованием телекоммуникационных каналов связи и электронной подписи</w:t>
      </w:r>
      <w:r w:rsidR="000740A4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740A4"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КСК ММР 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ведет электронный документооборот по следующим направлениям:</w:t>
      </w:r>
    </w:p>
    <w:p w14:paraId="1A747F9F" w14:textId="77777777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система электронного документооборота с территориальным органом Федерального казначейства;</w:t>
      </w:r>
    </w:p>
    <w:p w14:paraId="6B5ABAEF" w14:textId="5EDFC945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передача отчетности по налогам, сборам и иным обязательным платежам в</w:t>
      </w:r>
      <w:r w:rsidR="000740A4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Инспекцию Федеральной налоговой службы;</w:t>
      </w:r>
    </w:p>
    <w:p w14:paraId="12C25266" w14:textId="40273FC0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передача отчетности в отделение Пенсионного фонда</w:t>
      </w:r>
      <w:r w:rsidR="000C5CB8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ФСС.</w:t>
      </w:r>
    </w:p>
    <w:p w14:paraId="684862D1" w14:textId="424F8C03" w:rsidR="004E5176" w:rsidRPr="000F0867" w:rsidRDefault="004E5176" w:rsidP="000F086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 Без надлежащего оформления первичных (сводных) учетных документов любые</w:t>
      </w:r>
      <w:r w:rsidR="000740A4"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исправления (добавление новых записей) в электронных базах данных не допускаются.</w:t>
      </w:r>
    </w:p>
    <w:p w14:paraId="3C03E768" w14:textId="77777777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4. В целях обеспечения сохранности электронных данных бухгалтерского учета и отчетности:</w:t>
      </w:r>
    </w:p>
    <w:p w14:paraId="088840AD" w14:textId="5939E315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 итогам квартала и отчетного года после сдачи отчетности производится запись копии базы данных на внешний носитель 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– </w:t>
      </w:r>
      <w:proofErr w:type="spellStart"/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флеш</w:t>
      </w:r>
      <w:proofErr w:type="spellEnd"/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-карту, которая хранится в сейфе</w:t>
      </w: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6E25E39E" w14:textId="77777777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 и подшиваются в отдельные папки в хронологическом порядке.</w:t>
      </w:r>
    </w:p>
    <w:p w14:paraId="6DB7FDE2" w14:textId="0C4DB0A9" w:rsidR="004E5176" w:rsidRPr="000F0867" w:rsidRDefault="004E5176" w:rsidP="000F0867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0F086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Основание</w:t>
      </w:r>
      <w:r w:rsidRPr="000F086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37" w:anchor="/document/99/902249301/XA00MAM2NB/" w:tooltip="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..." w:history="1">
        <w:r w:rsidRPr="000F0867">
          <w:rPr>
            <w:rFonts w:ascii="Times New Roman" w:hAnsi="Times New Roman" w:cs="Times New Roman"/>
            <w:sz w:val="28"/>
            <w:szCs w:val="28"/>
            <w:lang w:eastAsia="ru-RU"/>
          </w:rPr>
          <w:t>пункт 19</w:t>
        </w:r>
      </w:hyperlink>
      <w:r w:rsidRPr="000F0867">
        <w:rPr>
          <w:rFonts w:ascii="Times New Roman" w:hAnsi="Times New Roman" w:cs="Times New Roman"/>
          <w:sz w:val="28"/>
          <w:szCs w:val="28"/>
          <w:lang w:eastAsia="ru-RU"/>
        </w:rPr>
        <w:t> Инструкции к Единому плану счетов № 157н, </w:t>
      </w:r>
      <w:hyperlink r:id="rId38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<w:r w:rsidRPr="000F0867">
          <w:rPr>
            <w:rFonts w:ascii="Times New Roman" w:hAnsi="Times New Roman" w:cs="Times New Roman"/>
            <w:sz w:val="28"/>
            <w:szCs w:val="28"/>
            <w:lang w:eastAsia="ru-RU"/>
          </w:rPr>
          <w:t>пункт 33</w:t>
        </w:r>
      </w:hyperlink>
      <w:r w:rsidRPr="000F0867">
        <w:rPr>
          <w:rFonts w:ascii="Times New Roman" w:hAnsi="Times New Roman" w:cs="Times New Roman"/>
          <w:sz w:val="28"/>
          <w:szCs w:val="28"/>
          <w:lang w:eastAsia="ru-RU"/>
        </w:rPr>
        <w:t> СГС</w:t>
      </w:r>
      <w:r w:rsidR="00662B32" w:rsidRPr="000F0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«Концептуальные основы бухучета и отчетности».</w:t>
      </w:r>
    </w:p>
    <w:p w14:paraId="4693AF7A" w14:textId="77777777" w:rsidR="004E5176" w:rsidRPr="00913D36" w:rsidRDefault="004E5176" w:rsidP="00913D3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b/>
          <w:sz w:val="28"/>
          <w:szCs w:val="28"/>
          <w:lang w:eastAsia="ru-RU"/>
        </w:rPr>
        <w:t>III. Правила документооборота</w:t>
      </w:r>
    </w:p>
    <w:p w14:paraId="0BB34F76" w14:textId="420E9930" w:rsidR="00662B32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1. </w:t>
      </w:r>
      <w:r w:rsid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Порядок и сроки передачи первичных учетных документов для отражения в бухгалтерском учете 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установлены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r w:rsidRPr="00913D3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hyperlink r:id="rId39" w:anchor="/document/118/94721/" w:history="1">
        <w:r w:rsidRPr="00913D36">
          <w:rPr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  <w:lang w:eastAsia="ru-RU"/>
          </w:rPr>
          <w:t>приложении 1</w:t>
        </w:r>
      </w:hyperlink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к настоящей учетной политике. </w:t>
      </w:r>
    </w:p>
    <w:p w14:paraId="17BDF5C2" w14:textId="020B6F23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hyperlink r:id="rId40" w:anchor="/document/99/420388973/XA00M9I2NE/" w:tooltip="22. 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22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СГС «Концептуальные основы бухучета и отчетности», </w:t>
      </w:r>
      <w:hyperlink r:id="rId41" w:anchor="/document/99/542618106/XA00MA42N8/" w:tooltip="д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подпункт «д»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пункта 9 СГС «Учетная политика, оценочные 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значения и ошибки».</w:t>
      </w:r>
    </w:p>
    <w:p w14:paraId="4B85C619" w14:textId="2B629210" w:rsidR="004E5176" w:rsidRPr="00913D36" w:rsidRDefault="00BF5910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2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Право подписи учетных документов предоставлено </w:t>
      </w:r>
      <w:r w:rsidR="00C6306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должностным лицам, перечисленным в </w:t>
      </w:r>
      <w:r w:rsidR="00C63065" w:rsidRPr="00C63065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приложении 3</w:t>
      </w:r>
      <w:r w:rsidR="00C6306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660D8B1D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Основание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42" w:anchor="/document/99/902249301/ZAP2FM03J3/" w:tooltip="Регистры бухгалтерского учета подписываются лицом, ответственным за его формирование.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Инструкции к Единому плану счетов № 157н.</w:t>
      </w:r>
    </w:p>
    <w:p w14:paraId="1DDCD10B" w14:textId="75F66BD2" w:rsidR="00BF5910" w:rsidRPr="00913D36" w:rsidRDefault="00BF5910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 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КСК ММР 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использует унифицированные формы регистров бухучета, 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перечисленные в </w:t>
      </w:r>
      <w:r w:rsidR="00913D3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43" w:anchor="/document/99/420266549/XA00M7G2MM/" w:tooltip="Приложение 3. Перечень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.." w:history="1">
        <w:r w:rsidR="004E5176" w:rsidRPr="00913D36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приложении </w:t>
        </w:r>
      </w:hyperlink>
      <w:r w:rsidR="00C6306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 приказу № 52н. При</w:t>
      </w:r>
      <w:r w:rsid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необходимости формы регистров, которые не унифицированы, разрабатываются самостоятельно.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</w:t>
      </w:r>
    </w:p>
    <w:p w14:paraId="49578609" w14:textId="51390AED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Основание: </w:t>
      </w:r>
      <w:hyperlink r:id="rId44" w:anchor="/document/99/902249301/XA00M5O2MC/" w:tooltip="11. Регистры бухгалтерского учета, составляются по унифицированным формам, установленным в рамках бюджетного законодательства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11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 157н, </w:t>
      </w:r>
      <w:hyperlink r:id="rId45" w:anchor="/document/99/542618106/XA00M9I2N5/" w:tooltip="г) формы первичных (сводных) учетных документов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подпункт «г»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пункта 9 СГС «Учетная политика, оценочные значения и ошибки».</w:t>
      </w:r>
    </w:p>
    <w:p w14:paraId="451570A1" w14:textId="3EEE7C58" w:rsidR="004E5176" w:rsidRPr="00913D36" w:rsidRDefault="00BB16ED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4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При обработке учетной информации применяется автоматизированный учет по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следующим блокам:</w:t>
      </w:r>
    </w:p>
    <w:p w14:paraId="628EA0CF" w14:textId="180EA514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автоматизированный бюджетный учет 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КСК ММР 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как у получателя бюджетных средств ведется с применением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рограммы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8548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«1С – </w:t>
      </w:r>
      <w:r w:rsidR="0088548F"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Бухгалтерия»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913D3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="008854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r w:rsidR="0088548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1С – </w:t>
      </w:r>
      <w:r w:rsidR="0088548F"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Зарплата</w:t>
      </w:r>
      <w:r w:rsidR="0088548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и кадры государственного учреждения</w:t>
      </w:r>
      <w:r w:rsidR="0088548F" w:rsidRPr="000F086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»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</w:p>
    <w:p w14:paraId="14BC1A9D" w14:textId="7B960BAA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месячн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квартальн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годов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бюджетн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отчетност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об исполнении бюджета составляется с применением программы </w:t>
      </w:r>
      <w:r w:rsidR="00BB16ED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</w:t>
      </w:r>
      <w:r w:rsid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</w:t>
      </w:r>
      <w:r w:rsidR="00BB16ED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вод</w:t>
      </w:r>
      <w:r w:rsid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– </w:t>
      </w:r>
      <w:r w:rsidR="00BF5910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СМАРТ</w:t>
      </w:r>
      <w:r w:rsidR="00BB16ED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»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6868657D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(СЭД)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14:paraId="7D7AEF50" w14:textId="6222689C" w:rsidR="004E5176" w:rsidRPr="00913D36" w:rsidRDefault="00BB16ED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</w:t>
      </w:r>
      <w:r w:rsid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Формирование э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лектронных регистров бухучета осуществляется в следующем порядке:</w:t>
      </w:r>
    </w:p>
    <w:p w14:paraId="703BBB82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 документа);</w:t>
      </w:r>
    </w:p>
    <w:p w14:paraId="4839C171" w14:textId="268C979B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книга аналитического учета депонированной зарплаты заполня</w:t>
      </w:r>
      <w:r w:rsidR="00BB16ED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тся ежемесячно, в последний день месяца;</w:t>
      </w:r>
    </w:p>
    <w:p w14:paraId="6ABEE4FD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авансовые отчеты брошюруются в хронологическом порядке в последний день отчетного месяца;</w:t>
      </w:r>
    </w:p>
    <w:p w14:paraId="3863AF0D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журналы операций, главная книга заполняются ежемесячно;</w:t>
      </w:r>
    </w:p>
    <w:p w14:paraId="633F6A33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другие регистры, не указанные выше, заполняются по мере необходимости, если иное не установлено законодательством РФ.</w:t>
      </w:r>
    </w:p>
    <w:p w14:paraId="12DA16A0" w14:textId="5060CEC7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Основание: 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пункты </w:t>
      </w:r>
      <w:hyperlink r:id="rId46" w:anchor="/document/99/902249301/XA00M5O2MC/" w:tooltip="11. Регистры бухгалтерского учета, составляются по унифицированным формам, установленным в рамках бюджетного законодательства...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11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anchor="/document/99/902249301/ZAP2Q7U3KF/" w:tooltip="В случае если по приходному кассовому ордеру (ф.0310001) или расходному кассовому ордеру (ф.0310002), зарегистрированному в Журнале регистрации приходных и расходных кассовых ордеров в статусе &quot;подписан&quot;, кассовая операция в течение временного периода, установ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167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 Инструкции к Единому плану счетов </w:t>
      </w:r>
      <w:r w:rsidR="00AC7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№ 157н, </w:t>
      </w:r>
      <w:hyperlink r:id="rId48" w:anchor="/document/99/420266549/ZAP2HUM3MT/" w:tooltip="Первичные учетные документы, регистры бухгалтерского учета составляются в форме электронного документа, подписанного квалифицированной электронной подписью (далее - электронный первичный учетный документ, электронный регистр,..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Методические указания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, утвержденные </w:t>
      </w:r>
      <w:hyperlink r:id="rId49" w:anchor="/document/99/420266549/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приказом Минфина от 30.03.2015 № 52н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A2A169" w14:textId="0A961B65" w:rsidR="004E5176" w:rsidRPr="00913D36" w:rsidRDefault="00BB16ED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6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Журнал операций расчетов по оплате труда, денежному довольствию и стипендиям 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50" w:anchor="/document/140/41266/" w:tooltip="ОКУД 0504071. Журналы операций" w:history="1">
        <w:r w:rsidR="004E5176" w:rsidRPr="00913D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ф. 0504071</w:t>
        </w:r>
      </w:hyperlink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ведется раздельно по счетам:</w:t>
      </w:r>
    </w:p>
    <w:p w14:paraId="21171635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КБК 1.302.11.000 «Расчеты по заработной плате» и КБК 1.302.13.000 «Расчеты по начислениям на выплаты по оплате труда»;</w:t>
      </w:r>
    </w:p>
    <w:p w14:paraId="0DBBB9A9" w14:textId="42973D30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КБК 1.302.12.000 «Расчеты по прочим несоциальным выплатам персоналу в денежной форме» </w:t>
      </w:r>
    </w:p>
    <w:p w14:paraId="05FAF33F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КБК 1.302.96.000 «Расчеты по иным выплатам текущего характера физическим лицам».</w:t>
      </w:r>
    </w:p>
    <w:p w14:paraId="07525F61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Основание: </w:t>
      </w:r>
      <w:hyperlink r:id="rId51" w:anchor="/document/99/902249301/ZAP2C7K3FI/" w:tooltip="Аналитический учет расчетов по оплате труда и стипендиям ведется в Журнале операций расчетов по оплате труда, денежному довольствию и стипендиям в порядке, установленном учреждением в рамках формирования учетной политики.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пункт 257</w:t>
        </w:r>
      </w:hyperlink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Инструкции к Единому плану счетов № 157н.</w:t>
      </w:r>
    </w:p>
    <w:p w14:paraId="7E21B525" w14:textId="10F3DE22" w:rsidR="004E5176" w:rsidRPr="00913D36" w:rsidRDefault="00876C7E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7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Журналы операций ведутся в соответствии с перечнем регистров бухучета получателя бюджетных средств</w:t>
      </w:r>
      <w:r w:rsidR="00BB16ED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Журналам операций по учету исполнения бюджетной сметы присваиваются номера согласно </w:t>
      </w:r>
      <w:hyperlink r:id="rId52" w:anchor="/document/118/95016/" w:history="1">
        <w:r w:rsidR="004E5176" w:rsidRPr="00913D36">
          <w:rPr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  <w:lang w:eastAsia="ru-RU"/>
          </w:rPr>
          <w:t xml:space="preserve">приложению </w:t>
        </w:r>
        <w:r w:rsidR="009073CF" w:rsidRPr="00913D36">
          <w:rPr>
            <w:rFonts w:ascii="Times New Roman" w:hAnsi="Times New Roman" w:cs="Times New Roman"/>
            <w:b/>
            <w:sz w:val="28"/>
            <w:szCs w:val="28"/>
            <w:shd w:val="clear" w:color="auto" w:fill="FFFFFF" w:themeFill="background1"/>
            <w:lang w:eastAsia="ru-RU"/>
          </w:rPr>
          <w:t>2</w:t>
        </w:r>
      </w:hyperlink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14:paraId="289EDC0D" w14:textId="12DBFD8E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Журналы операций (ф. 0504071) ведутся раздельно по кодам финансового обеспечения. Журналы формируются</w:t>
      </w:r>
      <w:r w:rsidR="009073CF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ежемесячно в последний день месяца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К журналам прилагаются первичные учетные документы согласно </w:t>
      </w:r>
      <w:hyperlink r:id="rId53" w:anchor="/document/118/85707/" w:history="1">
        <w:r w:rsidRPr="00913D36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приложению </w:t>
        </w:r>
        <w:r w:rsidR="00C63065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eastAsia="ru-RU"/>
          </w:rPr>
          <w:t>4</w:t>
        </w:r>
      </w:hyperlink>
      <w:r w:rsidRPr="009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675C2FD" w14:textId="10E93708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Журналы операций подписываются</w:t>
      </w:r>
      <w:r w:rsidR="00692C43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бухгалтером, составившим журнал операций. На основании данных журналов операций ежемесячно составля</w:t>
      </w:r>
      <w:r w:rsidR="00636071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тся главн</w:t>
      </w:r>
      <w:r w:rsidR="00636071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книг</w:t>
      </w:r>
      <w:r w:rsidR="00636071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а как </w:t>
      </w:r>
      <w:r w:rsidR="00876C7E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 w:rsidR="00636071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получателя  бюджетных средств</w:t>
      </w:r>
      <w:r w:rsidR="00876C7E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13C99F9" w14:textId="1A58C17E" w:rsidR="004E5176" w:rsidRPr="00913D36" w:rsidRDefault="00876C7E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8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Первичные  учетные документы составляются в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14:paraId="6EF9D263" w14:textId="7C260F3A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Основание: </w:t>
      </w:r>
      <w:hyperlink r:id="rId54" w:anchor="/document/99/902316088/XA00M502MN/" w:tooltip="5. Первичный учетный документ составляется на бумажном носителе и (или) в виде электронного документа, подписанного электронной подписью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часть 5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статьи 9 Закона от 06.12.2011 № 402-ФЗ, </w:t>
      </w:r>
      <w:hyperlink r:id="rId55" w:anchor="/document/99/902249301/XA00M5O2MC/" w:tooltip="11. Регистры бухгалтерского учета, составляются по унифицированным формам, установленным в рамках бюджетного законодательства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11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</w:t>
      </w:r>
      <w:r w:rsidR="00876C7E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Единому плану счетов № 157н, </w:t>
      </w:r>
      <w:hyperlink r:id="rId56" w:anchor="/document/99/420388973/XA00MCC2NQ/" w:tooltip="32. Первичные (сводные) учетные документы, регистры бухгалтерского учета составляются в форме электронного документа, подписанного квалифицированной электронной подписью, или на бумажном носителе в случае отсутствия возможности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32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СГС «Концептуальные основы бухучета и</w:t>
      </w:r>
      <w:r w:rsidR="00876C7E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отчетности», </w:t>
      </w:r>
      <w:hyperlink r:id="rId57" w:anchor="/document/99/420266549/ZAP2HUM3MT/" w:tooltip="Первичные учетные документы, регистры бухгалтерского учета составляются в форме электронного документа, подписанного квалифицированной электронной подписью (далее - электронный первичный учетный документ, электронный регистр,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Методические указания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утвержденные </w:t>
      </w:r>
      <w:hyperlink r:id="rId58" w:anchor="/document/99/420266549/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приказом Минфина от 30.03.2015 № 52н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59" w:anchor="/document/99/902271495/ZA00MKG2NN/" w:tooltip="Статья 2. Основные понятия, используемые в настоящем Федеральном законе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статья 2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Закона от 06.04.2011 № 63-ФЗ.</w:t>
      </w:r>
    </w:p>
    <w:p w14:paraId="01090B44" w14:textId="5B2328EB" w:rsidR="004E5176" w:rsidRPr="00913D36" w:rsidRDefault="00876C7E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9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Электронные документы, подписанные квалифицированной электронной подписью, хранятся в электронном виде на съемных носителях информации в соответствии с порядком учета и хранения съемных носителей информации. При этом ведется журнал учета и движения электронных носителей. Журнал должен быть пронумерован, прошнурован и скреплен печатью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КСК ММР.</w:t>
      </w:r>
      <w:r w:rsidR="004E5176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B162625" w14:textId="6EE59B28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Основание: </w:t>
      </w:r>
      <w:hyperlink r:id="rId60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33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СГС «Концептуальные основы бухучета и отчетности», </w:t>
      </w:r>
      <w:hyperlink r:id="rId61" w:anchor="/document/99/902249301/XA00M7E2ML/" w:tooltip="14. Хранение первичных (сводных) учетных документов, регистров бухгалтерского учета и бухгалтерской (финансовой) отчетности организуется руководителем субъекта учета и (или) руководителем централизованной бухгалтерии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14</w:t>
        </w:r>
      </w:hyperlink>
      <w:r w:rsidR="00876C7E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Инструкции к Единому плану счетов № 157н.</w:t>
      </w:r>
    </w:p>
    <w:p w14:paraId="1005F312" w14:textId="797E3AEC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1</w:t>
      </w:r>
      <w:r w:rsidR="00876C7E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 При необходимости</w:t>
      </w:r>
      <w:r w:rsidR="00876C7E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</w:t>
      </w:r>
      <w:r w:rsidR="00876C7E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КСК ММР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», – с указанием сведений о сертификате электронной подписи – кому выдан и срок действия. Дополнительно  бухгалтер, ответственный за обработку документа, ведение регистра, ставит надпись «Копия верна», дату распечатки и свою подпись.</w:t>
      </w:r>
    </w:p>
    <w:p w14:paraId="4F4AAF43" w14:textId="77777777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Основание: </w:t>
      </w:r>
      <w:hyperlink r:id="rId62" w:anchor="/document/99/420388973/XA00MCC2NQ/" w:tooltip="32. Первичные (сводные) учетные документы, регистры бухгалтерского учета составляются в форме электронного документа, подписанного квалифицированной электронной подписью, или на бумажном носителе в случае отсутствия возможности...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пункт 32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 СГС «Концептуальные основы бухучета и отчетности»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23428D1" w14:textId="10782B73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</w:t>
      </w:r>
      <w:r w:rsidR="004A636E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В</w:t>
      </w:r>
      <w:r w:rsidR="00026C65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табеле учета использования рабочего времени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63" w:anchor="/document/140/41219/" w:tooltip="ОКУД 0504421. Табель учета использования рабочего времени" w:history="1">
        <w:r w:rsidRPr="00913D36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ф. 0504421</w:t>
        </w:r>
      </w:hyperlink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 регистриру</w:t>
      </w:r>
      <w:r w:rsidR="00026C65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тся</w:t>
      </w:r>
      <w:r w:rsidR="00026C65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использовани</w:t>
      </w:r>
      <w:r w:rsidR="00026C65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рабочего времени, установленного Правилами трудового распорядка. </w:t>
      </w:r>
    </w:p>
    <w:p w14:paraId="0165E617" w14:textId="0345077D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Табель учета использования рабочего времени 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4" w:anchor="/document/140/41219/" w:tooltip="ОКУД 0504421. Табель учета использования рабочего времени" w:history="1">
        <w:r w:rsidRPr="00913D3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ф. 0504421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дополнен условными</w:t>
      </w:r>
      <w:r w:rsidR="00026C65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обозначениями: </w:t>
      </w:r>
    </w:p>
    <w:tbl>
      <w:tblPr>
        <w:tblW w:w="4928" w:type="pct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4"/>
        <w:gridCol w:w="1023"/>
      </w:tblGrid>
      <w:tr w:rsidR="004E5176" w:rsidRPr="00245FB4" w14:paraId="2F0CDE3E" w14:textId="77777777" w:rsidTr="004358A8">
        <w:tc>
          <w:tcPr>
            <w:tcW w:w="4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8A5AC" w14:textId="77777777" w:rsidR="004E5176" w:rsidRPr="00245FB4" w:rsidRDefault="004E5176" w:rsidP="004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87C7F" w14:textId="77777777" w:rsidR="004E5176" w:rsidRPr="00245FB4" w:rsidRDefault="004E5176" w:rsidP="004E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</w:tr>
      <w:tr w:rsidR="004255DC" w:rsidRPr="00245FB4" w14:paraId="03CD66E8" w14:textId="77777777" w:rsidTr="004358A8">
        <w:tc>
          <w:tcPr>
            <w:tcW w:w="4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6BCA7" w14:textId="77777777" w:rsidR="004E5176" w:rsidRPr="004358A8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выходные дни (оплачиваемые)</w:t>
            </w:r>
          </w:p>
        </w:tc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01B20" w14:textId="7DB34C0F" w:rsidR="004E5176" w:rsidRPr="004358A8" w:rsidRDefault="004358A8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4358A8" w:rsidRPr="00245FB4" w14:paraId="058C48BC" w14:textId="77777777" w:rsidTr="004358A8">
        <w:tc>
          <w:tcPr>
            <w:tcW w:w="4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63116" w14:textId="77777777" w:rsidR="004E5176" w:rsidRPr="004358A8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5F1DB" w14:textId="3788AB21" w:rsidR="004E5176" w:rsidRPr="004358A8" w:rsidRDefault="004358A8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255DC" w:rsidRPr="00245FB4" w14:paraId="110851E0" w14:textId="77777777" w:rsidTr="004358A8">
        <w:tc>
          <w:tcPr>
            <w:tcW w:w="4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F1688" w14:textId="5525731B" w:rsidR="004E5176" w:rsidRPr="004358A8" w:rsidRDefault="004358A8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Нерабочий оплачиваемый день</w:t>
            </w:r>
          </w:p>
        </w:tc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04F20" w14:textId="5C2BBCCF" w:rsidR="004E5176" w:rsidRPr="004358A8" w:rsidRDefault="004358A8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</w:tr>
      <w:tr w:rsidR="004358A8" w:rsidRPr="00245FB4" w14:paraId="0C4D5C16" w14:textId="77777777" w:rsidTr="004358A8">
        <w:tc>
          <w:tcPr>
            <w:tcW w:w="44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9AA49" w14:textId="076CBA5D" w:rsidR="004E5176" w:rsidRPr="004358A8" w:rsidRDefault="004358A8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за вакцинацию с сохранением заработной платы</w:t>
            </w:r>
          </w:p>
        </w:tc>
        <w:tc>
          <w:tcPr>
            <w:tcW w:w="54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676EE" w14:textId="3F59BA48" w:rsidR="004E5176" w:rsidRPr="004358A8" w:rsidRDefault="004358A8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</w:p>
        </w:tc>
      </w:tr>
      <w:tr w:rsidR="004E5176" w:rsidRPr="00245FB4" w14:paraId="4586E4F2" w14:textId="77777777" w:rsidTr="004358A8">
        <w:tc>
          <w:tcPr>
            <w:tcW w:w="4454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8B6EF" w14:textId="77777777" w:rsidR="004E5176" w:rsidRPr="004358A8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ED10D" w14:textId="77777777" w:rsidR="004E5176" w:rsidRPr="004358A8" w:rsidRDefault="004E5176" w:rsidP="004E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309F041" w14:textId="398704B9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Расширено применение буквенного кода «Г» – выполнение государственных обязанностей, для случаев выполнения сотрудниками общественных обязанностей</w:t>
      </w:r>
      <w:r w:rsidR="00026C65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9D9498" w14:textId="23A4EED9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636E" w:rsidRPr="00913D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37AF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Расчеты</w:t>
      </w:r>
      <w:r w:rsidR="001037AF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заработной плате и другим выплатам оформляются в Расчетной ведомости (</w:t>
      </w:r>
      <w:hyperlink r:id="rId65" w:anchor="/document/140/41204/" w:tooltip="ОКУД 0504402. Расчетная ведомость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ф. 0504402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14:paraId="165A7851" w14:textId="08B38EA2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636E" w:rsidRPr="00913D3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скан-копий.</w:t>
      </w:r>
    </w:p>
    <w:p w14:paraId="054B468E" w14:textId="77777777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После окончания режима удаленной работы первичные документы, оформленные посредством обмена скан-копий, распечатываются на бумажном носителе и подписываются собственноручной подписью ответственных лиц.</w:t>
      </w:r>
    </w:p>
    <w:p w14:paraId="33DE7101" w14:textId="4E43B4CE" w:rsidR="004E517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636E" w:rsidRPr="00913D3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. Сотрудник, ответственный за оформление расчетных листков, вы</w:t>
      </w:r>
      <w:r w:rsidR="00EC0F39" w:rsidRPr="00913D36">
        <w:rPr>
          <w:rFonts w:ascii="Times New Roman" w:hAnsi="Times New Roman" w:cs="Times New Roman"/>
          <w:sz w:val="28"/>
          <w:szCs w:val="28"/>
          <w:lang w:eastAsia="ru-RU"/>
        </w:rPr>
        <w:t>дает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сотруднику расчетный листок в день выдачи зарплаты за вторую половину месяца.</w:t>
      </w:r>
    </w:p>
    <w:p w14:paraId="7A694EE0" w14:textId="77777777" w:rsidR="00A54872" w:rsidRPr="00913D36" w:rsidRDefault="00A54872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20EC6" w14:textId="77777777" w:rsidR="004E5176" w:rsidRPr="00913D36" w:rsidRDefault="004E5176" w:rsidP="00913D3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IV. План счетов</w:t>
      </w:r>
    </w:p>
    <w:p w14:paraId="5162FE7B" w14:textId="7D402A93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1. Бюджетный учет ведется с использованием рабочего Плана счетов 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6" w:anchor="/document/118/95017/" w:history="1">
        <w:r w:rsidRPr="00F3444C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приложение </w:t>
        </w:r>
        <w:r w:rsidR="00C63065">
          <w:rPr>
            <w:rFonts w:ascii="Times New Roman" w:hAnsi="Times New Roman" w:cs="Times New Roman"/>
            <w:b/>
            <w:sz w:val="28"/>
            <w:szCs w:val="28"/>
            <w:lang w:eastAsia="ru-RU"/>
          </w:rPr>
          <w:t>5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), разработанного в соответствии с </w:t>
      </w:r>
      <w:hyperlink r:id="rId67" w:anchor="/document/99/902249301/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 к Единому плану счетов № 157н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C0F39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8" w:anchor="/document/99/902250003/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Инструкцией № 162н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8E916CB" w14:textId="641D0A90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 пункты </w:t>
      </w:r>
      <w:hyperlink r:id="rId69" w:anchor="/document/99/902249301/XA00M3G2M3/" w:tooltip="2. Бухгалтерский учет осуществляется учреждениями, финансовыми органами и органами, осуществляющими кассовое обслуживание, в соответствии с Бюджетным кодексом Российской Федерации,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2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hyperlink r:id="rId70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6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 157н, </w:t>
      </w:r>
      <w:hyperlink r:id="rId71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19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СГС</w:t>
      </w:r>
      <w:r w:rsidR="00EC0F39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«Концептуальные основы бухучета и отчетности», </w:t>
      </w:r>
      <w:hyperlink r:id="rId72" w:anchor="/document/99/542618106/XA00M802MO/" w:tooltip="б) Рабочий план счетов бухгалтерского учета, содержащий применяемые счета бухгалтерского учета для ведения синтетического и аналитического учета (номера счетов бухгалтерского учета) либо коды счетов бухгалтерского учета и правила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подпункт «б»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пункта 9 СГС «Учетная политика, оценочные значения и ошибки».</w:t>
      </w:r>
    </w:p>
    <w:p w14:paraId="186ED9B8" w14:textId="492B34B7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 </w:t>
      </w:r>
      <w:hyperlink r:id="rId73" w:anchor="/document/99/902249301/ZAP2QNK3SK/" w:tooltip="332. На забалансовых счетах учреждением учитываются: находящееся у учреждения имущество, не являющееся балансовыми объектами бухгалтерского учета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332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 157н, </w:t>
      </w:r>
      <w:hyperlink r:id="rId74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19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СГС</w:t>
      </w:r>
      <w:r w:rsidR="00766C87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«Концептуальные основы бухучета и отчетности».</w:t>
      </w:r>
    </w:p>
    <w:p w14:paraId="47AF2932" w14:textId="77777777" w:rsidR="00584804" w:rsidRDefault="00584804" w:rsidP="005848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D7B069" w14:textId="6B7D4730" w:rsidR="004E5176" w:rsidRPr="00913D36" w:rsidRDefault="004E5176" w:rsidP="005848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b/>
          <w:sz w:val="28"/>
          <w:szCs w:val="28"/>
          <w:lang w:eastAsia="ru-RU"/>
        </w:rPr>
        <w:t>V. Методика ведения бухгалтерского учета, оценки отдельных видов имущества и обязательств</w:t>
      </w:r>
    </w:p>
    <w:p w14:paraId="1397834A" w14:textId="77777777" w:rsidR="004E5176" w:rsidRPr="00913D36" w:rsidRDefault="004E5176" w:rsidP="00913D3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1. Общие положения</w:t>
      </w:r>
    </w:p>
    <w:p w14:paraId="60C87239" w14:textId="37A66155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1.1.</w:t>
      </w:r>
      <w:r w:rsidR="00766C87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Бюджетный учет ведется по первичным документам, которые проверены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бухгалт</w:t>
      </w:r>
      <w:r w:rsidR="00766C87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ером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соответствии с Положением о внутреннем финансовом</w:t>
      </w:r>
      <w:r w:rsidR="00766C87"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контроле (</w:t>
      </w:r>
      <w:hyperlink r:id="rId75" w:anchor="/document/118/95029/" w:history="1">
        <w:r w:rsidRPr="00F3444C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 xml:space="preserve">приложение </w:t>
        </w:r>
        <w:r w:rsidR="00C63065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6</w:t>
        </w:r>
      </w:hyperlink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).</w:t>
      </w:r>
    </w:p>
    <w:p w14:paraId="25EEA6AC" w14:textId="19923ABB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Основание: </w:t>
      </w:r>
      <w:hyperlink r:id="rId76" w:anchor="/document/99/902249301/ZAP28RM3JG/" w:tooltip="3. При ведении бухгалтерского учета учреждениям, финансовым органам, органам, осуществляющим кассовое обслуживание, необходимо учитывать, что: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3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 157н, </w:t>
      </w:r>
      <w:hyperlink r:id="rId77" w:anchor="/document/99/420388973/XA00MBS2NO/" w:tooltip="23.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23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СГС</w:t>
      </w:r>
      <w:r w:rsidR="00766C87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«Концептуальные основы бухучета и отчетности».</w:t>
      </w:r>
    </w:p>
    <w:p w14:paraId="06939F9D" w14:textId="3B58E09C" w:rsidR="004E5176" w:rsidRPr="00913D36" w:rsidRDefault="004E5176" w:rsidP="00913D36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</w:t>
      </w:r>
      <w:r w:rsidR="00766C87"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913D3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 бухгалтера.</w:t>
      </w:r>
    </w:p>
    <w:p w14:paraId="685EEEF9" w14:textId="19E3E124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hyperlink r:id="rId78" w:anchor="/document/99/542618106/XA00M6C2MG/" w:tooltip="Оценочное значение - рассчитанное или приблизительно определенное значение какого-либо показателя, необходимого для ведения бухгалтерского учета и (или) отражаемого в бухгалтерской (финансовой) отчетности, при отсутствии точного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6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СГС «Учетная политика, оценочные значения и ошибки».</w:t>
      </w:r>
    </w:p>
    <w:p w14:paraId="33525FE7" w14:textId="74E855C9" w:rsidR="004E5176" w:rsidRPr="00913D36" w:rsidRDefault="00766C87" w:rsidP="00913D3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E5176" w:rsidRPr="00913D36">
        <w:rPr>
          <w:rFonts w:ascii="Times New Roman" w:hAnsi="Times New Roman" w:cs="Times New Roman"/>
          <w:b/>
          <w:sz w:val="28"/>
          <w:szCs w:val="28"/>
          <w:lang w:eastAsia="ru-RU"/>
        </w:rPr>
        <w:t>. Расчеты с подотчетными лицами</w:t>
      </w:r>
    </w:p>
    <w:p w14:paraId="7A35F762" w14:textId="12C7815A" w:rsidR="004E5176" w:rsidRPr="00913D36" w:rsidRDefault="00766C87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.1. Денежные средства выдаются под отчет на основании приказа руководителя или служебной записки, согласованной с </w:t>
      </w:r>
      <w:r w:rsidR="00EC5E1C" w:rsidRPr="00913D36">
        <w:rPr>
          <w:rFonts w:ascii="Times New Roman" w:hAnsi="Times New Roman" w:cs="Times New Roman"/>
          <w:sz w:val="28"/>
          <w:szCs w:val="28"/>
          <w:lang w:eastAsia="ru-RU"/>
        </w:rPr>
        <w:t>председателем КСК ММР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 Выдача денежных средств под отчет производится путем:</w:t>
      </w:r>
    </w:p>
    <w:p w14:paraId="16A17823" w14:textId="77777777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перечисления на зарплатную карту материально ответственного лица.</w:t>
      </w:r>
    </w:p>
    <w:p w14:paraId="4B8AA35E" w14:textId="679CDA9A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выдачи денежных средств указывается в служебной записке или </w:t>
      </w:r>
      <w:r w:rsidR="003E2D92" w:rsidRPr="00913D36">
        <w:rPr>
          <w:rFonts w:ascii="Times New Roman" w:hAnsi="Times New Roman" w:cs="Times New Roman"/>
          <w:sz w:val="28"/>
          <w:szCs w:val="28"/>
          <w:lang w:eastAsia="ru-RU"/>
        </w:rPr>
        <w:t>распоряжении председателя</w:t>
      </w:r>
      <w:r w:rsidR="000C5CB8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КСК ММР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AA2005" w14:textId="0EFDA67B" w:rsidR="004E5176" w:rsidRPr="00913D36" w:rsidRDefault="00EC5E1C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4A636E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КСК ММР 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выдает денежные средства под отчет штатным сотрудни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кам.</w:t>
      </w:r>
    </w:p>
    <w:p w14:paraId="186674EC" w14:textId="33E8667F" w:rsidR="00EC5E1C" w:rsidRPr="00913D36" w:rsidRDefault="00EC5E1C" w:rsidP="00913D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.3. Предельная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умма выдачи денежных средств под отчет (за исключением расходов на командировки) устанавливается в 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размере 20 000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(Двадцать тысяч) руб. На основании распоряжения </w:t>
      </w:r>
      <w:r w:rsidR="003E2D92" w:rsidRPr="00913D36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в исключительных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случаях сумма может быть увеличена (но не более лимита расчетов 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наличными средствами между юридическими лицами) в соответствии с указанием Центрального банка.</w:t>
      </w:r>
    </w:p>
    <w:p w14:paraId="7F538AED" w14:textId="60CA1288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 </w:t>
      </w:r>
      <w:hyperlink r:id="rId79" w:anchor="/document/99/564112460/XA00LUO2M6/" w:tooltip="4. Наличные расчеты в валюте Российской Федерации и иностранной валюте между участниками наличных расчетов в рамках одного договора, заключенного между указанными лицами, могут производиться в размере, не превышающем 100 тысяч рублей либо сумму в иностранной в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4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указаний ЦБ от 09.12.2019 № 5348-У.</w:t>
      </w:r>
    </w:p>
    <w:p w14:paraId="52B20817" w14:textId="5C406593" w:rsidR="004E5176" w:rsidRPr="00913D36" w:rsidRDefault="00EC5E1C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Денежные средства выдаются под отчет на хозяйственные нужды на срок, который сотрудник указал в заявлении на выдачу денежных средств под отчет, но не 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более пяти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рабочих дней. По истечении этого срока сотрудник должен отчитаться в течение 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трех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рабочих дней.</w:t>
      </w:r>
    </w:p>
    <w:p w14:paraId="312864E0" w14:textId="5ECBFBA7" w:rsidR="004E5176" w:rsidRPr="00913D36" w:rsidRDefault="00EC5E1C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При направлении сотрудников (служащих) в служебные командировки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России расходы на них возмещаются в соответствии с </w:t>
      </w:r>
      <w:hyperlink r:id="rId80" w:anchor="/document/99/901828514/" w:history="1">
        <w:r w:rsidR="004E5176"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постановлением Правительства от 02.10.2002 № 729</w:t>
        </w:r>
      </w:hyperlink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Возмещение расходов на служебные командировки, превышающих размер, установленный Правительством, производится при наличии экономии бюджетных средств по фактическим расходам с разрешения </w:t>
      </w:r>
      <w:r w:rsidR="003E2D92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председателя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оформленного </w:t>
      </w: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распоряжением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5B2A091" w14:textId="4335E337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 пункты </w:t>
      </w:r>
      <w:hyperlink r:id="rId81" w:anchor="/document/99/901828514/XA00LTK2M0/" w:tooltip="2. Возмещение расходов в размерах, установленных пунктом 1 настоящего постановления, производится организациями в пределах ассигнований, выделенных им из федерального бюджета на служебные командировки, либо (в случа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2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82" w:anchor="/document/99/901828514/XA00LU62M3/" w:tooltip="3. Расходы, превышающие размеры, установленные пунктом 1 настоящего постановления, а также иные связанные со служебными командировками расходы (при условии, что они произведены работником с разрешения или ведома работодателя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3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постановления Правительства от 02.10.2002 № 729.</w:t>
      </w:r>
    </w:p>
    <w:p w14:paraId="60C6C78B" w14:textId="25E8AC2A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оформления служебных командировок и возмещения командировочных расходов приведен </w:t>
      </w:r>
      <w:r w:rsidRPr="00913D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83" w:anchor="/document/118/80437/" w:history="1">
        <w:r w:rsidRPr="00F3444C">
          <w:rPr>
            <w:rFonts w:ascii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приложении </w:t>
        </w:r>
        <w:r w:rsidR="00C63065">
          <w:rPr>
            <w:rFonts w:ascii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7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B13CCF" w14:textId="75B0D73F" w:rsidR="004E5176" w:rsidRDefault="00EC5E1C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3D3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 Авансовые отчеты брошюруются в хронологическом порядке в последний день отчетного месяца.</w:t>
      </w:r>
    </w:p>
    <w:p w14:paraId="10718FF1" w14:textId="34953EBB" w:rsidR="00CA6488" w:rsidRPr="00CA6488" w:rsidRDefault="00CA6488" w:rsidP="00CA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A6488">
        <w:rPr>
          <w:rFonts w:ascii="Times New Roman" w:hAnsi="Times New Roman" w:cs="Times New Roman"/>
          <w:b/>
          <w:sz w:val="28"/>
          <w:szCs w:val="28"/>
        </w:rPr>
        <w:t>. Расчеты по оплате труда</w:t>
      </w:r>
    </w:p>
    <w:p w14:paraId="2AA33CB1" w14:textId="576677CD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>.1. В соответствии с Трудовым кодексом Российской Федерации, постановлениями Правительства Российской Федерации № 922 денежное содержание работника рассчитывается исходя из фактически отработанного времени. Расчет производится с использованием ПП «1С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Зарплата и кадры государственного учреждения»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>. Форма расчетного листка формируется с использованием данного программного продукта. Расчетный листок выдается один раз в месяц при произведении окончательного расчета по итогам работы за месяц.</w:t>
      </w:r>
    </w:p>
    <w:p w14:paraId="10500730" w14:textId="06E1CDB0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>.2. Операции по начислению денежного содержания, денежного поощрения сотрудников, пособий по временной нетрудоспособности, по беременности и родам, вознаграждений лицам по договорам гражданско-правового характера, компенсационных выплат работникам, находящимся в отпуске по уходу за ребенком до достижения им 3-летнего возраста и иным выплатам, а также операции по начислению и перечислению сумм и платежей в бюджет, отражаются в Журнале операций расчетов по оплате труда.</w:t>
      </w:r>
    </w:p>
    <w:p w14:paraId="0208B845" w14:textId="53C94FEC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>.3. Суммы налога на доходы физических лиц и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 начисляются один раз в месяц в сроки выплат денежного содержания.</w:t>
      </w:r>
    </w:p>
    <w:p w14:paraId="2F75F71E" w14:textId="7BE56A13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>.4. Выплата денежного содержания, денежного поощрения и иных выплат производится в денежном выражении на счета карт, открываемых ПАО «Сбербанк России» сотрудникам организации по их письменному заявлению.</w:t>
      </w:r>
    </w:p>
    <w:p w14:paraId="27E4A6CF" w14:textId="034610C5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>.5. При осуществлении операции с денежными средствами, перечисляемыми на карты сотрудников, записи по начислениям и выплатам отражаются в списке перечисляемой в банк зарплаты, а также согласно реестру денежных средств с результатами зачислений.</w:t>
      </w:r>
    </w:p>
    <w:p w14:paraId="73BD3D63" w14:textId="110EE1D8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 xml:space="preserve">.6. Выплата денежного содержания за первую половину месяца производится </w:t>
      </w:r>
      <w:r w:rsidRPr="00CA648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CA6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числа 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>текущего месяца, за вторую половину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488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A6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числа 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месяца. </w:t>
      </w:r>
    </w:p>
    <w:p w14:paraId="2B3C2CDB" w14:textId="659342F0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>.7. Журнал операций расчетов по оплате труда формируется согласно своду платежных ведомостей на основании первичных документов: табелей учета использования рабочего времени, приказов. Документов, подтверждающих право на получение государственных пособий, выплат, компенсаций.</w:t>
      </w:r>
    </w:p>
    <w:p w14:paraId="3E918ADA" w14:textId="722E3172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 xml:space="preserve">.8. В главную книгу ежемесячно переносятся обороты по операциям, отраженным в Журнале операций расчетов по оплате труда. </w:t>
      </w:r>
    </w:p>
    <w:p w14:paraId="4315B19E" w14:textId="371B2D31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 xml:space="preserve">.9.  В организации ведется табель учета использования рабочего времени, (ф. 0504421).  </w:t>
      </w:r>
    </w:p>
    <w:p w14:paraId="21F77B63" w14:textId="542EB6D7" w:rsidR="00CA6488" w:rsidRPr="00CA6488" w:rsidRDefault="00CA6488" w:rsidP="00CA64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 xml:space="preserve">.10. При исчислении среднего заработка при предоставлении отпуска, увольнении и других случаях в организации используется Записка-расчет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A6488">
        <w:rPr>
          <w:rFonts w:ascii="Times New Roman" w:hAnsi="Times New Roman" w:cs="Times New Roman"/>
          <w:color w:val="000000"/>
          <w:sz w:val="28"/>
          <w:szCs w:val="28"/>
        </w:rPr>
        <w:t xml:space="preserve">(ф. 0504425). Сведения о виде отпуска, дате начала и окончания отпуска, его продолжительности, периоде за который предоставляется отпуск, заполняется на основании приказа. </w:t>
      </w:r>
    </w:p>
    <w:p w14:paraId="28715917" w14:textId="6E1526BA" w:rsidR="004E5176" w:rsidRPr="00913D36" w:rsidRDefault="00CA6488" w:rsidP="00913D3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E5176" w:rsidRPr="00913D36">
        <w:rPr>
          <w:rFonts w:ascii="Times New Roman" w:hAnsi="Times New Roman" w:cs="Times New Roman"/>
          <w:b/>
          <w:sz w:val="28"/>
          <w:szCs w:val="28"/>
          <w:lang w:eastAsia="ru-RU"/>
        </w:rPr>
        <w:t>. Расчеты по обязательствам</w:t>
      </w:r>
    </w:p>
    <w:p w14:paraId="63C020EE" w14:textId="6C2BB731" w:rsidR="004E5176" w:rsidRPr="00913D36" w:rsidRDefault="00CA6488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5E1C" w:rsidRPr="00913D3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 Аналитический учет расчетов по оплате труда ведется в разрезе сотрудников и других физических лиц, с которыми заключены гражданско-правовые договоры.</w:t>
      </w:r>
    </w:p>
    <w:p w14:paraId="5CBC3708" w14:textId="309325B4" w:rsidR="004E5176" w:rsidRPr="00F3444C" w:rsidRDefault="00CA6488" w:rsidP="00F344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E5176" w:rsidRPr="00F3444C">
        <w:rPr>
          <w:rFonts w:ascii="Times New Roman" w:hAnsi="Times New Roman" w:cs="Times New Roman"/>
          <w:b/>
          <w:sz w:val="28"/>
          <w:szCs w:val="28"/>
          <w:lang w:eastAsia="ru-RU"/>
        </w:rPr>
        <w:t>. Дебиторская и кредиторская задолженность</w:t>
      </w:r>
    </w:p>
    <w:p w14:paraId="53904EFF" w14:textId="435675FE" w:rsidR="004E5176" w:rsidRPr="00913D36" w:rsidRDefault="00CA6488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.1. Дебиторская задолженность списывается с учета после того, как комиссия по поступлению и выбытию активов признает ее сомнительной или безнадежной к взысканию в</w:t>
      </w:r>
      <w:r w:rsidR="00DC2F08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порядке, утвержденном </w:t>
      </w:r>
      <w:hyperlink r:id="rId84" w:anchor="/document/118/62173/" w:history="1">
        <w:r w:rsidR="004E5176"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Положением о признании дебиторской задолженности сомнительной и безнадежной к взысканию</w:t>
        </w:r>
      </w:hyperlink>
      <w:r w:rsidR="002243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4321" w:rsidRPr="002243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(приложение</w:t>
      </w:r>
      <w:r w:rsidR="002243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6306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="00224321" w:rsidRPr="002243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="002243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2336BCB" w14:textId="47403008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 </w:t>
      </w:r>
      <w:hyperlink r:id="rId85" w:anchor="/document/99/902249301/XA00MAK2N1/" w:tooltip="339.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339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 157н, </w:t>
      </w:r>
      <w:hyperlink r:id="rId86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..." w:history="1">
        <w:r w:rsidRPr="00913D36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11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СГС «Доходы».</w:t>
      </w:r>
    </w:p>
    <w:p w14:paraId="4F6572E6" w14:textId="0A04E3E9" w:rsidR="004E5176" w:rsidRPr="00913D36" w:rsidRDefault="00CA6488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.2. Кредиторская задолженность, не востребованная кредитором, списывается на финансовый результат на основании решения инвентаризационной комиссии о признании задолженности 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невостребованной. Одновременно списанная с балансового учета кредиторская задолженность отражается на </w:t>
      </w:r>
      <w:hyperlink r:id="rId87" w:anchor="/document/99/902249301/ZA00M9A2N8/" w:tooltip="Счет 20 Задолженность, невостребованная кредиторами" w:history="1">
        <w:r w:rsidR="004E5176" w:rsidRPr="00913D36">
          <w:rPr>
            <w:rFonts w:ascii="Times New Roman" w:hAnsi="Times New Roman" w:cs="Times New Roman"/>
            <w:sz w:val="28"/>
            <w:szCs w:val="28"/>
            <w:lang w:eastAsia="ru-RU"/>
          </w:rPr>
          <w:t>забалансовом счете</w:t>
        </w:r>
        <w:r w:rsidR="00F344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4E5176" w:rsidRPr="00913D36">
          <w:rPr>
            <w:rFonts w:ascii="Times New Roman" w:hAnsi="Times New Roman" w:cs="Times New Roman"/>
            <w:sz w:val="28"/>
            <w:szCs w:val="28"/>
            <w:lang w:eastAsia="ru-RU"/>
          </w:rPr>
          <w:t>20</w:t>
        </w:r>
      </w:hyperlink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 «Задолженность, не востребованная кредиторами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14:paraId="01F5CA62" w14:textId="4F34BA87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комиссии:</w:t>
      </w:r>
    </w:p>
    <w:p w14:paraId="4D61C97F" w14:textId="77777777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– по истечении пяти лет отражения задолженности на забалансовом учете;</w:t>
      </w:r>
    </w:p>
    <w:p w14:paraId="3B7BFA4F" w14:textId="4FE019FE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по завершении срока возможного возобновления процедуры взыскания задолженности согласно действующему законодательству;</w:t>
      </w:r>
    </w:p>
    <w:p w14:paraId="1E3E8C22" w14:textId="635203E8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при наличии документов, подтверждающих прекращение обязательства смертью (ликвидацией) контрагента.</w:t>
      </w:r>
    </w:p>
    <w:p w14:paraId="7573DF3A" w14:textId="5C6CC4EE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 пункты </w:t>
      </w:r>
      <w:hyperlink r:id="rId88" w:anchor="/document/99/902249301/XA00MAK2N1/" w:tooltip="339. Счет предназначен для учета задолженности неплатежеспособных дебиторов с момента признания ее в порядке, установленном законодательством, актом главного администратора доходов...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339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89" w:anchor="/document/99/902249301/XA00M842MV/" w:tooltip="372. Аналитический учет по счету организуется в разрезе видов выплат (поступлений), по которым на балансе учреждения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372</w:t>
        </w:r>
      </w:hyperlink>
      <w:r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Инструкции к Единому плану счетов № 157н.</w:t>
      </w:r>
    </w:p>
    <w:p w14:paraId="7947B23F" w14:textId="60DAD37A" w:rsidR="004E5176" w:rsidRPr="00F3444C" w:rsidRDefault="00CA6488" w:rsidP="00F344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4E5176" w:rsidRPr="00F3444C">
        <w:rPr>
          <w:rFonts w:ascii="Times New Roman" w:hAnsi="Times New Roman" w:cs="Times New Roman"/>
          <w:b/>
          <w:sz w:val="28"/>
          <w:szCs w:val="28"/>
          <w:lang w:eastAsia="ru-RU"/>
        </w:rPr>
        <w:t>. Финансовый результат</w:t>
      </w:r>
    </w:p>
    <w:p w14:paraId="79BF03BE" w14:textId="200701E4" w:rsidR="004E5176" w:rsidRPr="00913D36" w:rsidRDefault="00CA6488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C2F08" w:rsidRPr="00913D36">
        <w:rPr>
          <w:rFonts w:ascii="Times New Roman" w:hAnsi="Times New Roman" w:cs="Times New Roman"/>
          <w:sz w:val="28"/>
          <w:szCs w:val="28"/>
          <w:lang w:eastAsia="ru-RU"/>
        </w:rPr>
        <w:t>.1. КСК ММР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 осуществляет расходы в пределах установленных норм и в соответствии с бюджетной сметой на отчетный год</w:t>
      </w:r>
      <w:r w:rsidR="00DC2F08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3731E1" w14:textId="00C2EBD7" w:rsidR="004E5176" w:rsidRPr="00913D36" w:rsidRDefault="00CA6488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2F08" w:rsidRPr="00913D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5176" w:rsidRPr="00913D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составе расходов будущих периодов на счете КБК 1.401.50.000 «Расходы будущих периодов» отражаются расходы:</w:t>
      </w:r>
    </w:p>
    <w:p w14:paraId="1A813B10" w14:textId="77777777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отпускные, если сотрудник не отработал период, за который предоставили отпуск;</w:t>
      </w:r>
    </w:p>
    <w:p w14:paraId="6EEE6BA8" w14:textId="77777777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Основание: пункты </w:t>
      </w:r>
      <w:hyperlink r:id="rId90" w:anchor="/document/99/902249301/ZAP244Q3EH/" w:tooltip="302. Счет предназначен для учета сумм расходов, начисленных учреждением в отчетном периоде, но относящихся к будущим отчетным периодам...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302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anchor="/document/99/902249301/ZAP1SKQ3AA/" w:tooltip="302.1. Счет предназначен для обобщения информации о состоянии и движении сумм, зарезервированных в целях равномерного включения расходов на финансовый результат учреждения, по обязательствам,.." w:history="1">
        <w:r w:rsidRPr="00913D36">
          <w:rPr>
            <w:rFonts w:ascii="Times New Roman" w:hAnsi="Times New Roman" w:cs="Times New Roman"/>
            <w:sz w:val="28"/>
            <w:szCs w:val="28"/>
            <w:lang w:eastAsia="ru-RU"/>
          </w:rPr>
          <w:t>302.1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 Инструкции к Единому плану счетов № 157н.</w:t>
      </w:r>
    </w:p>
    <w:p w14:paraId="4BA4FA7A" w14:textId="7919DC3B" w:rsidR="004E5176" w:rsidRPr="00913D36" w:rsidRDefault="00CA6488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2F08" w:rsidRPr="00913D3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DC2F08" w:rsidRPr="00913D36">
        <w:rPr>
          <w:rFonts w:ascii="Times New Roman" w:hAnsi="Times New Roman" w:cs="Times New Roman"/>
          <w:sz w:val="28"/>
          <w:szCs w:val="28"/>
          <w:lang w:eastAsia="ru-RU"/>
        </w:rPr>
        <w:t xml:space="preserve"> КСК ММР 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 w:rsidR="00DC2F08" w:rsidRPr="00913D3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тся резерв по выплатам персоналу</w:t>
      </w:r>
      <w:r w:rsidR="00DC2F08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29EA46" w14:textId="023664B1" w:rsidR="004E5176" w:rsidRPr="00913D36" w:rsidRDefault="00CA6488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2F08" w:rsidRPr="00913D3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.1. Резерв расходов по выплатам персоналу. Порядок расчета резерва приведен в </w:t>
      </w:r>
      <w:hyperlink r:id="rId92" w:anchor="/document/118/95044/" w:history="1">
        <w:r w:rsidR="004E5176" w:rsidRPr="00F3444C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приложении </w:t>
        </w:r>
        <w:r w:rsidR="00C63065">
          <w:rPr>
            <w:rFonts w:ascii="Times New Roman" w:hAnsi="Times New Roman" w:cs="Times New Roman"/>
            <w:b/>
            <w:sz w:val="28"/>
            <w:szCs w:val="28"/>
            <w:lang w:eastAsia="ru-RU"/>
          </w:rPr>
          <w:t>9</w:t>
        </w:r>
      </w:hyperlink>
      <w:r w:rsidR="004E5176"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59EE49" w14:textId="49B3F0A0" w:rsidR="004E5176" w:rsidRPr="00F3444C" w:rsidRDefault="00CA6488" w:rsidP="00F344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4E5176" w:rsidRPr="00F3444C">
        <w:rPr>
          <w:rFonts w:ascii="Times New Roman" w:hAnsi="Times New Roman" w:cs="Times New Roman"/>
          <w:b/>
          <w:sz w:val="28"/>
          <w:szCs w:val="28"/>
          <w:lang w:eastAsia="ru-RU"/>
        </w:rPr>
        <w:t>. Санкционирование расходов</w:t>
      </w:r>
    </w:p>
    <w:p w14:paraId="36173652" w14:textId="6FBBD2C1" w:rsidR="004E5176" w:rsidRPr="00913D36" w:rsidRDefault="004E5176" w:rsidP="00913D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D36">
        <w:rPr>
          <w:rFonts w:ascii="Times New Roman" w:hAnsi="Times New Roman" w:cs="Times New Roman"/>
          <w:sz w:val="28"/>
          <w:szCs w:val="28"/>
          <w:lang w:eastAsia="ru-RU"/>
        </w:rPr>
        <w:t>Принятие бюджетных (денежных) обязательств к учету осуществляется в пределах лимитов бюджетных обязательств в порядке, приведенном в </w:t>
      </w:r>
      <w:hyperlink r:id="rId93" w:anchor="/document/118/95048/" w:history="1">
        <w:r w:rsidRPr="00F3444C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приложении </w:t>
        </w:r>
        <w:r w:rsidR="00C63065">
          <w:rPr>
            <w:rFonts w:ascii="Times New Roman" w:hAnsi="Times New Roman" w:cs="Times New Roman"/>
            <w:b/>
            <w:sz w:val="28"/>
            <w:szCs w:val="28"/>
            <w:lang w:eastAsia="ru-RU"/>
          </w:rPr>
          <w:t>10</w:t>
        </w:r>
      </w:hyperlink>
      <w:r w:rsidRPr="00913D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8BAC6D" w14:textId="34E331D6" w:rsidR="004E5176" w:rsidRPr="00F3444C" w:rsidRDefault="00CA6488" w:rsidP="00F344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4E5176" w:rsidRPr="00F3444C">
        <w:rPr>
          <w:rFonts w:ascii="Times New Roman" w:hAnsi="Times New Roman" w:cs="Times New Roman"/>
          <w:b/>
          <w:sz w:val="28"/>
          <w:szCs w:val="28"/>
          <w:lang w:eastAsia="ru-RU"/>
        </w:rPr>
        <w:t>. События после отчетной даты</w:t>
      </w:r>
    </w:p>
    <w:p w14:paraId="106293C3" w14:textId="420D839B" w:rsidR="004E5176" w:rsidRPr="00F3444C" w:rsidRDefault="004E5176" w:rsidP="00F344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44C">
        <w:rPr>
          <w:rFonts w:ascii="Times New Roman" w:hAnsi="Times New Roman" w:cs="Times New Roman"/>
          <w:sz w:val="28"/>
          <w:szCs w:val="28"/>
          <w:lang w:eastAsia="ru-RU"/>
        </w:rPr>
        <w:t>Признание в учете и раскрытие в бюджетной отчетности событий после отчетной даты осуществляется в порядке, приведенном в </w:t>
      </w:r>
      <w:hyperlink r:id="rId94" w:anchor="/document/118/95046/" w:history="1">
        <w:r w:rsidRPr="00F3444C">
          <w:rPr>
            <w:rFonts w:ascii="Times New Roman" w:hAnsi="Times New Roman" w:cs="Times New Roman"/>
            <w:b/>
            <w:sz w:val="28"/>
            <w:szCs w:val="28"/>
            <w:lang w:eastAsia="ru-RU"/>
          </w:rPr>
          <w:t>приложении </w:t>
        </w:r>
        <w:r w:rsidR="00224321">
          <w:rPr>
            <w:rFonts w:ascii="Times New Roman" w:hAnsi="Times New Roman" w:cs="Times New Roman"/>
            <w:b/>
            <w:sz w:val="28"/>
            <w:szCs w:val="28"/>
            <w:lang w:eastAsia="ru-RU"/>
          </w:rPr>
          <w:t>1</w:t>
        </w:r>
        <w:r w:rsidR="00C63065">
          <w:rPr>
            <w:rFonts w:ascii="Times New Roman" w:hAnsi="Times New Roman" w:cs="Times New Roman"/>
            <w:b/>
            <w:sz w:val="28"/>
            <w:szCs w:val="28"/>
            <w:lang w:eastAsia="ru-RU"/>
          </w:rPr>
          <w:t>1</w:t>
        </w:r>
      </w:hyperlink>
      <w:r w:rsidRPr="00F344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65C731" w14:textId="77777777" w:rsidR="004E5176" w:rsidRPr="00F3444C" w:rsidRDefault="004E5176" w:rsidP="00F3444C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3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VI. Инвентаризация имущества и обязательств</w:t>
      </w:r>
    </w:p>
    <w:p w14:paraId="0297973E" w14:textId="6672B739" w:rsidR="004E5176" w:rsidRPr="00F3444C" w:rsidRDefault="004E5176" w:rsidP="00F344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Инвентаризацию  обязательств (в том числе числящихся на забалансовых счетах), а также финансовых результатов (в том числе расходов будущих периодов) проводит постоянно действующая инвентаризационная комиссия. Порядок и график проведения инвентаризации приведен </w:t>
      </w:r>
      <w:r w:rsidRPr="00F3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95" w:anchor="/document/118/70205/" w:history="1">
        <w:r w:rsidRPr="00F3444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приложении </w:t>
        </w:r>
        <w:r w:rsidR="000C505D" w:rsidRPr="00F3444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</w:t>
        </w:r>
        <w:r w:rsidR="00C6306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</w:hyperlink>
      <w:r w:rsidRPr="00F3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CB54D4" w14:textId="5CD249F4" w:rsidR="004E5176" w:rsidRPr="00F3444C" w:rsidRDefault="004E5176" w:rsidP="00F344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Основание: </w:t>
      </w:r>
      <w:hyperlink r:id="rId96" w:anchor="/document/99/902316088/ZAP24VG3AA/" w:tooltip="Статья 11. Инвентаризация активов и обязательств" w:history="1">
        <w:r w:rsidRPr="00F3444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статья 11</w:t>
        </w:r>
      </w:hyperlink>
      <w:r w:rsidRPr="00F34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Закона от 06.12.2011 № 402-ФЗ, </w:t>
      </w:r>
      <w:hyperlink r:id="rId97" w:anchor="/document/99/420388973/XA00MG02OA/" w:tooltip="VIII. Основные требования к инвентаризации активов и обязательств" w:history="1">
        <w:r w:rsidRPr="00F3444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раздел VIII</w:t>
        </w:r>
      </w:hyperlink>
      <w:r w:rsidRPr="00F34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</w:t>
      </w:r>
      <w:r w:rsidRPr="00F3444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ГС «Концептуальные основы бухучета и отчетности».</w:t>
      </w:r>
    </w:p>
    <w:p w14:paraId="1D625BEC" w14:textId="6E2A612D" w:rsidR="004E5176" w:rsidRPr="00245FB4" w:rsidRDefault="004E5176" w:rsidP="00F3444C">
      <w:pPr>
        <w:jc w:val="center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VII. Порядок организации и обеспечения </w:t>
      </w:r>
      <w:r w:rsidR="00D06499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в</w:t>
      </w:r>
      <w:r w:rsidRPr="00245FB4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нутреннего финансового контроля</w:t>
      </w:r>
    </w:p>
    <w:p w14:paraId="616D34D0" w14:textId="77DCC559" w:rsidR="004E5176" w:rsidRPr="00E31929" w:rsidRDefault="00E31929" w:rsidP="00E3192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06499" w:rsidRPr="00E31929">
        <w:rPr>
          <w:rFonts w:ascii="Times New Roman" w:hAnsi="Times New Roman" w:cs="Times New Roman"/>
          <w:sz w:val="28"/>
          <w:szCs w:val="28"/>
          <w:lang w:eastAsia="ru-RU"/>
        </w:rPr>
        <w:t xml:space="preserve">КСК ММР </w:t>
      </w:r>
      <w:r w:rsidR="004E5176" w:rsidRPr="00E31929">
        <w:rPr>
          <w:rFonts w:ascii="Times New Roman" w:hAnsi="Times New Roman" w:cs="Times New Roman"/>
          <w:sz w:val="28"/>
          <w:szCs w:val="28"/>
          <w:lang w:eastAsia="ru-RU"/>
        </w:rPr>
        <w:t>осуществляет внутренний финансовый контроль направленный на:</w:t>
      </w:r>
    </w:p>
    <w:p w14:paraId="359005BA" w14:textId="600AA5FF" w:rsidR="004E5176" w:rsidRPr="00245FB4" w:rsidRDefault="004E5176" w:rsidP="00F3444C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составления бюджетной отчетности и ведения бюджетного учета</w:t>
      </w:r>
      <w:r w:rsidR="00D064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получател</w:t>
      </w:r>
      <w:r w:rsidR="00D064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бюджетных средст</w:t>
      </w:r>
      <w:r w:rsidR="00D064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</w:p>
    <w:p w14:paraId="1DF5346B" w14:textId="37C2AC65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Внутренний финансовый контроль в </w:t>
      </w:r>
      <w:proofErr w:type="gramStart"/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 в</w:t>
      </w:r>
      <w:proofErr w:type="gramEnd"/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рамках своих полномочий:</w:t>
      </w:r>
    </w:p>
    <w:p w14:paraId="62E8AF55" w14:textId="2B5C3208" w:rsidR="004E5176" w:rsidRPr="00245FB4" w:rsidRDefault="00D06499" w:rsidP="00F3444C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КСК ММР</w:t>
      </w:r>
      <w:r w:rsidR="004E5176"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139B2E24" w14:textId="264E34E0" w:rsidR="004E5176" w:rsidRDefault="004E5176" w:rsidP="00F3444C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бухгалтер</w:t>
      </w:r>
      <w:r w:rsidR="00D064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3BF1956" w14:textId="77777777" w:rsidR="00F3444C" w:rsidRPr="00245FB4" w:rsidRDefault="00F3444C" w:rsidP="00F3444C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9DC08C3" w14:textId="4C9D84FC" w:rsidR="004E5176" w:rsidRPr="008438D5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Положение о внутреннем финансовом контроле и график проведения внутренних проверок финансово-хозяйственной деятельности приведен в </w:t>
      </w:r>
      <w:hyperlink r:id="rId98" w:anchor="/document/118/95029/" w:history="1">
        <w:r w:rsidRPr="00F3444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приложении </w:t>
        </w:r>
        <w:r w:rsidR="00C6306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</w:t>
        </w:r>
      </w:hyperlink>
      <w:r w:rsidRPr="00843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35E7E" w14:textId="77777777" w:rsidR="00F3444C" w:rsidRDefault="004E5176" w:rsidP="00F3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Основание: </w:t>
      </w:r>
      <w:hyperlink r:id="rId99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D0649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пункт 6</w:t>
        </w:r>
      </w:hyperlink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Инструкции к Единому плану счетов № 157н.</w:t>
      </w:r>
    </w:p>
    <w:p w14:paraId="0A0DC0A6" w14:textId="77777777" w:rsidR="00F3444C" w:rsidRDefault="00F3444C" w:rsidP="00F3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40864E38" w14:textId="2DDCC8BD" w:rsidR="004E5176" w:rsidRDefault="004E5176" w:rsidP="00F3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44C">
        <w:rPr>
          <w:rFonts w:ascii="Times New Roman" w:hAnsi="Times New Roman" w:cs="Times New Roman"/>
          <w:b/>
          <w:sz w:val="28"/>
          <w:szCs w:val="28"/>
          <w:lang w:eastAsia="ru-RU"/>
        </w:rPr>
        <w:t>VIII. Бухгалтерская (финансовая) отчетность</w:t>
      </w:r>
    </w:p>
    <w:p w14:paraId="4CA44671" w14:textId="77777777" w:rsidR="00F3444C" w:rsidRPr="00F3444C" w:rsidRDefault="00F3444C" w:rsidP="00F3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738C2A" w14:textId="7935C7FD" w:rsidR="004E5176" w:rsidRPr="00F3444C" w:rsidRDefault="004E5176" w:rsidP="00F3444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 Бюджетная отчетность  составляется на основании аналитического и синтетического учета по формам, в объеме и в сроки, установленные</w:t>
      </w:r>
      <w:r w:rsidR="00D06499"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главным распорядителем бюджетных средств</w:t>
      </w:r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бюджетным законодательством </w:t>
      </w:r>
      <w:r w:rsidRPr="00F3444C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00" w:anchor="/document/99/902254657/" w:history="1">
        <w:r w:rsidRPr="00F3444C">
          <w:rPr>
            <w:rFonts w:ascii="Times New Roman" w:hAnsi="Times New Roman" w:cs="Times New Roman"/>
            <w:sz w:val="28"/>
            <w:szCs w:val="28"/>
            <w:lang w:eastAsia="ru-RU"/>
          </w:rPr>
          <w:t>приказ Минфина от 28.12.2010 № 191н</w:t>
        </w:r>
      </w:hyperlink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). Бюджетная отчетность представляется главному распорядителю бюджетных средств в установленные им сроки.</w:t>
      </w:r>
    </w:p>
    <w:p w14:paraId="6FB4C178" w14:textId="224948B6" w:rsidR="004E5176" w:rsidRPr="00F3444C" w:rsidRDefault="004E5176" w:rsidP="00F3444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 денежными притоками от всех видов деятельности и их оттоками.</w:t>
      </w:r>
    </w:p>
    <w:p w14:paraId="046F16F7" w14:textId="77777777" w:rsidR="004E5176" w:rsidRPr="00F3444C" w:rsidRDefault="004E5176" w:rsidP="00F3444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Основание: </w:t>
      </w:r>
      <w:hyperlink r:id="rId101" w:anchor="/document/99/542618111/XA00MA02N6/" w:tooltip="19. Субъект отчетности должен раскрывать в Пояснениях к бухгалтерской (финансовой) отчетности следующую информацию:" w:history="1">
        <w:r w:rsidRPr="00F3444C">
          <w:rPr>
            <w:rFonts w:ascii="Times New Roman" w:hAnsi="Times New Roman" w:cs="Times New Roman"/>
            <w:sz w:val="28"/>
            <w:szCs w:val="28"/>
            <w:lang w:eastAsia="ru-RU"/>
          </w:rPr>
          <w:t>пункт 19</w:t>
        </w:r>
      </w:hyperlink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СГС «Отчет о движении денежных средств».</w:t>
      </w:r>
    </w:p>
    <w:p w14:paraId="44D8CE88" w14:textId="5C6508CB" w:rsidR="004E5176" w:rsidRPr="00F3444C" w:rsidRDefault="004E5176" w:rsidP="00F344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 Бюджетная отчетность формируется и хранится в виде электронного документа в информационной системе</w:t>
      </w:r>
      <w:r w:rsidR="006536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D06499"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вод-СМАРТ</w:t>
      </w:r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Б</w:t>
      </w:r>
      <w:r w:rsidRPr="00F344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умажная копия комплекта отчетности хранится у бухгалтера</w:t>
      </w:r>
      <w:r w:rsidR="00D06499" w:rsidRPr="00F344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КСК ММР</w:t>
      </w:r>
      <w:r w:rsidRPr="00F344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4C780974" w14:textId="1B137D6E" w:rsidR="004E5176" w:rsidRPr="00F3444C" w:rsidRDefault="004E5176" w:rsidP="00F3444C">
      <w:p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Основание: </w:t>
      </w:r>
      <w:hyperlink r:id="rId102" w:anchor="/document/99/902316088/ZAP1UHM3CI/" w:history="1">
        <w:r w:rsidRPr="00F3444C">
          <w:rPr>
            <w:rFonts w:ascii="Times New Roman" w:hAnsi="Times New Roman" w:cs="Times New Roman"/>
            <w:sz w:val="28"/>
            <w:szCs w:val="28"/>
            <w:lang w:eastAsia="ru-RU"/>
          </w:rPr>
          <w:t>часть 7.1</w:t>
        </w:r>
      </w:hyperlink>
      <w:r w:rsidRPr="00F344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3444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статьи 13 Закона от 06.12.2011 № 402-ФЗ.</w:t>
      </w:r>
    </w:p>
    <w:p w14:paraId="55BFACF7" w14:textId="77777777" w:rsidR="004A636E" w:rsidRDefault="004A636E" w:rsidP="004A6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13B95B5" w14:textId="163B553E" w:rsidR="004E5176" w:rsidRDefault="004E5176" w:rsidP="004A63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lastRenderedPageBreak/>
        <w:t>IX. Порядок передачи документов бухгалтерского учета</w:t>
      </w:r>
      <w:r w:rsidRPr="00245FB4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br/>
      </w:r>
      <w:r w:rsidR="001546E5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           </w:t>
      </w:r>
      <w:r w:rsidRPr="00245FB4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при смене </w:t>
      </w:r>
      <w:r w:rsidR="001546E5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председателя</w:t>
      </w:r>
      <w:r w:rsidRPr="00245FB4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и бухгалтера</w:t>
      </w:r>
    </w:p>
    <w:p w14:paraId="0FBB42DB" w14:textId="77777777" w:rsidR="004A636E" w:rsidRPr="00245FB4" w:rsidRDefault="004A636E" w:rsidP="004A63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75EB34BD" w14:textId="65C99581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При смене 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председателя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бухгалтера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КСК ММР 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 – увольняемые лица)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 обязаны в рамках передачи дел новому должностному лицу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иному уполномоченному должностному лицу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КСК ММР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уполномоченное лицо) передать документы бухгалтерского учета, а также печати и штампы, хранящиеся в бухгалтерии.</w:t>
      </w:r>
    </w:p>
    <w:p w14:paraId="5B533DC1" w14:textId="39AFB0D1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Передача бухгалтерских документов и печатей проводится на основании 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распоряжения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председателя КСК ММР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3750223" w14:textId="7C869112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Передача документов бухучета, печатей и штампов осуществляется при участии комиссии, создаваемой в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КСК ММР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3843276" w14:textId="51785F4B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-передача бухгалтерских документов оформляется актом приема-передачи бухгалтерских документов. К акту прилагается перечень передаваемых документов, с указанием их количества и типа.</w:t>
      </w:r>
    </w:p>
    <w:p w14:paraId="1190BA47" w14:textId="77777777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 приема-передачи дел должен полностью отражать все существенные недостатки и нарушения в организации работы бухгалтерии.</w:t>
      </w:r>
    </w:p>
    <w:p w14:paraId="7846EE5C" w14:textId="77777777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 приема-передачи подписывается уполномоченным лицом, принимающим дела, и членами комиссии.</w:t>
      </w:r>
    </w:p>
    <w:p w14:paraId="543344F1" w14:textId="77777777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14:paraId="4DE8C5C4" w14:textId="4DD0E454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 комиссию, указанную в пункте 3 настоящего Порядка, включаются сотрудники 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КСК ММР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соответствии с 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распоряжением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передачу бухгалтерских документов.</w:t>
      </w:r>
    </w:p>
    <w:p w14:paraId="75F7BF79" w14:textId="77777777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Передаются следующие документы:</w:t>
      </w:r>
    </w:p>
    <w:p w14:paraId="3C798BE7" w14:textId="77777777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учетная политика со всеми приложениями;</w:t>
      </w:r>
    </w:p>
    <w:p w14:paraId="1DF8FC01" w14:textId="77777777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квартальные и годовые бухгалтерские отчеты и балансы, налоговые декларации;</w:t>
      </w:r>
    </w:p>
    <w:p w14:paraId="73E87918" w14:textId="76F52ACD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планированию, в том числе бюджетная смета;</w:t>
      </w:r>
    </w:p>
    <w:p w14:paraId="387A798B" w14:textId="77777777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14:paraId="4D958BA8" w14:textId="77777777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налоговые регистры;</w:t>
      </w:r>
    </w:p>
    <w:p w14:paraId="7D1B94C7" w14:textId="4FF2DF21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задолженности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КСК ММР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 по уплате налогов;</w:t>
      </w:r>
    </w:p>
    <w:p w14:paraId="262793F3" w14:textId="017AE943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состоянии лицевых счетов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КСК ММР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57639C48" w14:textId="77777777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учету зарплаты и по персонифицированному учету;</w:t>
      </w:r>
    </w:p>
    <w:p w14:paraId="28AD5360" w14:textId="77777777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14:paraId="3AF91202" w14:textId="0179539A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акты о результатах полной инвентаризации финансовых обязательств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КСК ММР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0349D3D" w14:textId="77777777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14:paraId="7D80DDB6" w14:textId="77777777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акты ревизий и проверок;</w:t>
      </w:r>
    </w:p>
    <w:p w14:paraId="01C03095" w14:textId="77777777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бланки строгой отчетности;</w:t>
      </w:r>
    </w:p>
    <w:p w14:paraId="451485EA" w14:textId="026D01B0" w:rsidR="004E5176" w:rsidRPr="00245FB4" w:rsidRDefault="004E5176" w:rsidP="00F3444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иная бухгалтерская документация, свидетельствующая о деятельности</w:t>
      </w:r>
      <w:r w:rsidR="0015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КСК ММР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F624E48" w14:textId="78600E96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При подписании акта приема-передачи при наличии возражений по пунктам акта </w:t>
      </w:r>
      <w:r w:rsidR="00692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(или) уполномоченное лицо излагают их в письменной форме в присутствии комиссии.</w:t>
      </w:r>
    </w:p>
    <w:p w14:paraId="3961FCB2" w14:textId="77777777" w:rsidR="004E5176" w:rsidRPr="00245FB4" w:rsidRDefault="004E5176" w:rsidP="00F3444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Члены комиссии, имеющие замечания по содержанию акта, подписывают его </w:t>
      </w:r>
      <w:r w:rsidRPr="00692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отметкой </w:t>
      </w:r>
      <w:r w:rsidRPr="00692C4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</w:t>
      </w:r>
      <w:r w:rsidRPr="00692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Замечания прилагаются». Текст замечаний излагается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отдельном листе, небольшие по объему замечания допускается фиксировать на самом акте.</w:t>
      </w:r>
    </w:p>
    <w:p w14:paraId="7F27F8A6" w14:textId="6BE50C0B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Акт приема-передачи оформляется в последний рабочий день увольняемого лица</w:t>
      </w:r>
      <w:r w:rsidR="000C5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2BC9" w:rsidRPr="00F344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(приложение 1</w:t>
      </w:r>
      <w:r w:rsidR="00C6306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B82BC9" w:rsidRPr="00F344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52F4859" w14:textId="77777777" w:rsidR="00F3444C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Акт приема-передачи дел составляется в трех экземплярах: </w:t>
      </w:r>
    </w:p>
    <w:p w14:paraId="599F5A6A" w14:textId="77777777" w:rsidR="00F3444C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1-й экземпляр – </w:t>
      </w:r>
      <w:r w:rsidR="00692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председателю КСК ММР</w:t>
      </w: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если увольняется бухгалтер, </w:t>
      </w:r>
    </w:p>
    <w:p w14:paraId="61D9DFD0" w14:textId="77777777" w:rsidR="00F3444C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2-й экземпляр – увольняемому лицу, </w:t>
      </w:r>
    </w:p>
    <w:p w14:paraId="3B7AFD27" w14:textId="7E6C1B48" w:rsidR="004E5176" w:rsidRPr="00245FB4" w:rsidRDefault="004E5176" w:rsidP="00F344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3-й экземпляр – уполномоченному лицу, которое принимало дела.</w:t>
      </w:r>
    </w:p>
    <w:p w14:paraId="7D433EF1" w14:textId="77777777" w:rsidR="0065363C" w:rsidRDefault="004E5176" w:rsidP="0065363C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5363C" w:rsidRPr="0065363C"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65363C">
        <w:rPr>
          <w:rFonts w:ascii="Times New Roman" w:hAnsi="Times New Roman" w:cs="Times New Roman"/>
          <w:b/>
          <w:sz w:val="28"/>
          <w:szCs w:val="28"/>
        </w:rPr>
        <w:t>Хранение первичных документов</w:t>
      </w:r>
    </w:p>
    <w:p w14:paraId="7F4D3179" w14:textId="61C03371" w:rsidR="0065363C" w:rsidRPr="0065363C" w:rsidRDefault="0065363C" w:rsidP="0065363C">
      <w:pPr>
        <w:pStyle w:val="a7"/>
        <w:numPr>
          <w:ilvl w:val="0"/>
          <w:numId w:val="34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>документы по начислению заработной платы и тарификационные списки – не менее 75 лет.</w:t>
      </w:r>
    </w:p>
    <w:p w14:paraId="4F6FF59A" w14:textId="47345EBA" w:rsidR="0065363C" w:rsidRPr="0065363C" w:rsidRDefault="0065363C" w:rsidP="0065363C">
      <w:pPr>
        <w:pStyle w:val="a7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>журналы операций №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3C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3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3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3C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3C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3C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3C">
        <w:rPr>
          <w:rFonts w:ascii="Times New Roman" w:hAnsi="Times New Roman" w:cs="Times New Roman"/>
          <w:sz w:val="28"/>
          <w:szCs w:val="28"/>
        </w:rPr>
        <w:t>9 не менее 5 лет после года, в котором они использовались для составления бухгалтерской отчётности в последний раз.</w:t>
      </w:r>
    </w:p>
    <w:p w14:paraId="152DFE86" w14:textId="4B57488F" w:rsidR="0065363C" w:rsidRPr="0065363C" w:rsidRDefault="0065363C" w:rsidP="0065363C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3C">
        <w:rPr>
          <w:rFonts w:ascii="Times New Roman" w:hAnsi="Times New Roman" w:cs="Times New Roman"/>
          <w:b/>
          <w:sz w:val="28"/>
          <w:szCs w:val="28"/>
        </w:rPr>
        <w:t>ХI. Изменение учетной политики</w:t>
      </w:r>
    </w:p>
    <w:p w14:paraId="208A0B89" w14:textId="77777777" w:rsidR="0065363C" w:rsidRPr="0065363C" w:rsidRDefault="0065363C" w:rsidP="00653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>Учетная политика применяется с момента утверждения.</w:t>
      </w:r>
    </w:p>
    <w:p w14:paraId="3FD0F7E7" w14:textId="6E587EC6" w:rsidR="00BB7FCB" w:rsidRPr="00245FB4" w:rsidRDefault="0065363C" w:rsidP="0065363C">
      <w:pPr>
        <w:spacing w:line="360" w:lineRule="auto"/>
        <w:jc w:val="both"/>
        <w:rPr>
          <w:sz w:val="28"/>
          <w:szCs w:val="28"/>
        </w:rPr>
      </w:pPr>
      <w:r w:rsidRPr="0065363C">
        <w:rPr>
          <w:rFonts w:ascii="Times New Roman" w:hAnsi="Times New Roman" w:cs="Times New Roman"/>
          <w:sz w:val="28"/>
          <w:szCs w:val="28"/>
        </w:rPr>
        <w:t>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деятельности.</w:t>
      </w:r>
    </w:p>
    <w:sectPr w:rsidR="00BB7FCB" w:rsidRPr="00245FB4" w:rsidSect="00913D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4A3"/>
    <w:multiLevelType w:val="multilevel"/>
    <w:tmpl w:val="395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0682"/>
    <w:multiLevelType w:val="multilevel"/>
    <w:tmpl w:val="A494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D7099"/>
    <w:multiLevelType w:val="hybridMultilevel"/>
    <w:tmpl w:val="9902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9D8"/>
    <w:multiLevelType w:val="hybridMultilevel"/>
    <w:tmpl w:val="CE0E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33A"/>
    <w:multiLevelType w:val="multilevel"/>
    <w:tmpl w:val="B53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50718"/>
    <w:multiLevelType w:val="multilevel"/>
    <w:tmpl w:val="98A2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20C6D"/>
    <w:multiLevelType w:val="multilevel"/>
    <w:tmpl w:val="B32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421B4"/>
    <w:multiLevelType w:val="hybridMultilevel"/>
    <w:tmpl w:val="23DE6778"/>
    <w:lvl w:ilvl="0" w:tplc="BF469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369B"/>
    <w:multiLevelType w:val="multilevel"/>
    <w:tmpl w:val="2D14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216FF"/>
    <w:multiLevelType w:val="hybridMultilevel"/>
    <w:tmpl w:val="3936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B1272"/>
    <w:multiLevelType w:val="multilevel"/>
    <w:tmpl w:val="A1D8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635B3"/>
    <w:multiLevelType w:val="multilevel"/>
    <w:tmpl w:val="AB62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E6D7C"/>
    <w:multiLevelType w:val="hybridMultilevel"/>
    <w:tmpl w:val="467E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22DC"/>
    <w:multiLevelType w:val="multilevel"/>
    <w:tmpl w:val="FF76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D0B25"/>
    <w:multiLevelType w:val="multilevel"/>
    <w:tmpl w:val="66E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555CE5"/>
    <w:multiLevelType w:val="multilevel"/>
    <w:tmpl w:val="1520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365AA"/>
    <w:multiLevelType w:val="multilevel"/>
    <w:tmpl w:val="139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05F88"/>
    <w:multiLevelType w:val="multilevel"/>
    <w:tmpl w:val="3B3C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E2CF7"/>
    <w:multiLevelType w:val="multilevel"/>
    <w:tmpl w:val="6BA4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84926"/>
    <w:multiLevelType w:val="multilevel"/>
    <w:tmpl w:val="FE6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421AB"/>
    <w:multiLevelType w:val="multilevel"/>
    <w:tmpl w:val="A216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8320F1"/>
    <w:multiLevelType w:val="multilevel"/>
    <w:tmpl w:val="F5E6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33B7B"/>
    <w:multiLevelType w:val="multilevel"/>
    <w:tmpl w:val="363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A5422"/>
    <w:multiLevelType w:val="multilevel"/>
    <w:tmpl w:val="A64C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70557"/>
    <w:multiLevelType w:val="multilevel"/>
    <w:tmpl w:val="0CCC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914D80"/>
    <w:multiLevelType w:val="multilevel"/>
    <w:tmpl w:val="F85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4407F"/>
    <w:multiLevelType w:val="multilevel"/>
    <w:tmpl w:val="1AFE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B10B69"/>
    <w:multiLevelType w:val="hybridMultilevel"/>
    <w:tmpl w:val="D792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4D8"/>
    <w:multiLevelType w:val="multilevel"/>
    <w:tmpl w:val="9D88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54D03"/>
    <w:multiLevelType w:val="multilevel"/>
    <w:tmpl w:val="81F8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0238DC"/>
    <w:multiLevelType w:val="multilevel"/>
    <w:tmpl w:val="06E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676F56"/>
    <w:multiLevelType w:val="multilevel"/>
    <w:tmpl w:val="FEBE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837A19"/>
    <w:multiLevelType w:val="multilevel"/>
    <w:tmpl w:val="BE6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5361DC"/>
    <w:multiLevelType w:val="multilevel"/>
    <w:tmpl w:val="E36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2"/>
  </w:num>
  <w:num w:numId="3">
    <w:abstractNumId w:val="6"/>
  </w:num>
  <w:num w:numId="4">
    <w:abstractNumId w:val="16"/>
  </w:num>
  <w:num w:numId="5">
    <w:abstractNumId w:val="29"/>
  </w:num>
  <w:num w:numId="6">
    <w:abstractNumId w:val="14"/>
  </w:num>
  <w:num w:numId="7">
    <w:abstractNumId w:val="10"/>
  </w:num>
  <w:num w:numId="8">
    <w:abstractNumId w:val="28"/>
  </w:num>
  <w:num w:numId="9">
    <w:abstractNumId w:val="8"/>
  </w:num>
  <w:num w:numId="10">
    <w:abstractNumId w:val="23"/>
  </w:num>
  <w:num w:numId="11">
    <w:abstractNumId w:val="20"/>
  </w:num>
  <w:num w:numId="12">
    <w:abstractNumId w:val="26"/>
  </w:num>
  <w:num w:numId="13">
    <w:abstractNumId w:val="5"/>
  </w:num>
  <w:num w:numId="14">
    <w:abstractNumId w:val="24"/>
  </w:num>
  <w:num w:numId="15">
    <w:abstractNumId w:val="33"/>
  </w:num>
  <w:num w:numId="16">
    <w:abstractNumId w:val="15"/>
  </w:num>
  <w:num w:numId="17">
    <w:abstractNumId w:val="19"/>
  </w:num>
  <w:num w:numId="18">
    <w:abstractNumId w:val="17"/>
  </w:num>
  <w:num w:numId="19">
    <w:abstractNumId w:val="22"/>
  </w:num>
  <w:num w:numId="20">
    <w:abstractNumId w:val="13"/>
  </w:num>
  <w:num w:numId="21">
    <w:abstractNumId w:val="30"/>
  </w:num>
  <w:num w:numId="22">
    <w:abstractNumId w:val="21"/>
  </w:num>
  <w:num w:numId="23">
    <w:abstractNumId w:val="1"/>
  </w:num>
  <w:num w:numId="24">
    <w:abstractNumId w:val="0"/>
  </w:num>
  <w:num w:numId="25">
    <w:abstractNumId w:val="4"/>
  </w:num>
  <w:num w:numId="26">
    <w:abstractNumId w:val="11"/>
  </w:num>
  <w:num w:numId="27">
    <w:abstractNumId w:val="25"/>
  </w:num>
  <w:num w:numId="28">
    <w:abstractNumId w:val="31"/>
  </w:num>
  <w:num w:numId="29">
    <w:abstractNumId w:val="12"/>
  </w:num>
  <w:num w:numId="30">
    <w:abstractNumId w:val="2"/>
  </w:num>
  <w:num w:numId="31">
    <w:abstractNumId w:val="27"/>
  </w:num>
  <w:num w:numId="32">
    <w:abstractNumId w:val="3"/>
  </w:num>
  <w:num w:numId="33">
    <w:abstractNumId w:val="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1F1"/>
    <w:rsid w:val="00026C65"/>
    <w:rsid w:val="000740A4"/>
    <w:rsid w:val="000C505D"/>
    <w:rsid w:val="000C5CB8"/>
    <w:rsid w:val="000F0867"/>
    <w:rsid w:val="001037AF"/>
    <w:rsid w:val="00114E97"/>
    <w:rsid w:val="00135EC7"/>
    <w:rsid w:val="001546E5"/>
    <w:rsid w:val="00192982"/>
    <w:rsid w:val="001E6B30"/>
    <w:rsid w:val="00224321"/>
    <w:rsid w:val="00245FB4"/>
    <w:rsid w:val="002C6C6E"/>
    <w:rsid w:val="003E2D92"/>
    <w:rsid w:val="004255DC"/>
    <w:rsid w:val="004358A8"/>
    <w:rsid w:val="004A636E"/>
    <w:rsid w:val="004E5176"/>
    <w:rsid w:val="00584804"/>
    <w:rsid w:val="00636071"/>
    <w:rsid w:val="0065363C"/>
    <w:rsid w:val="00662B32"/>
    <w:rsid w:val="00692C43"/>
    <w:rsid w:val="00766C87"/>
    <w:rsid w:val="008438D5"/>
    <w:rsid w:val="00876C7E"/>
    <w:rsid w:val="0088548F"/>
    <w:rsid w:val="008D2C37"/>
    <w:rsid w:val="009073CF"/>
    <w:rsid w:val="00913D36"/>
    <w:rsid w:val="00997620"/>
    <w:rsid w:val="00A54872"/>
    <w:rsid w:val="00AA41E0"/>
    <w:rsid w:val="00AC78EC"/>
    <w:rsid w:val="00B82BC9"/>
    <w:rsid w:val="00BB16ED"/>
    <w:rsid w:val="00BB7FCB"/>
    <w:rsid w:val="00BF5910"/>
    <w:rsid w:val="00C231F1"/>
    <w:rsid w:val="00C63065"/>
    <w:rsid w:val="00C84A6D"/>
    <w:rsid w:val="00CA6488"/>
    <w:rsid w:val="00D06499"/>
    <w:rsid w:val="00DC2F08"/>
    <w:rsid w:val="00E31929"/>
    <w:rsid w:val="00EC0F39"/>
    <w:rsid w:val="00EC5E1C"/>
    <w:rsid w:val="00EF3E98"/>
    <w:rsid w:val="00F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4773"/>
  <w15:docId w15:val="{A8315CF4-B9E2-40EC-968C-21C03C8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4E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E5176"/>
  </w:style>
  <w:style w:type="paragraph" w:styleId="a3">
    <w:name w:val="Normal (Web)"/>
    <w:basedOn w:val="a"/>
    <w:uiPriority w:val="99"/>
    <w:semiHidden/>
    <w:unhideWhenUsed/>
    <w:rsid w:val="004E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176"/>
    <w:rPr>
      <w:b/>
      <w:bCs/>
    </w:rPr>
  </w:style>
  <w:style w:type="character" w:customStyle="1" w:styleId="sfwc">
    <w:name w:val="sfwc"/>
    <w:basedOn w:val="a0"/>
    <w:rsid w:val="004E5176"/>
  </w:style>
  <w:style w:type="character" w:customStyle="1" w:styleId="tooltippoint">
    <w:name w:val="tooltip__point"/>
    <w:basedOn w:val="a0"/>
    <w:rsid w:val="004E5176"/>
  </w:style>
  <w:style w:type="character" w:customStyle="1" w:styleId="tooltiptext">
    <w:name w:val="tooltip_text"/>
    <w:basedOn w:val="a0"/>
    <w:rsid w:val="004E5176"/>
  </w:style>
  <w:style w:type="character" w:styleId="a5">
    <w:name w:val="Hyperlink"/>
    <w:basedOn w:val="a0"/>
    <w:uiPriority w:val="99"/>
    <w:semiHidden/>
    <w:unhideWhenUsed/>
    <w:rsid w:val="004E51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517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62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gosfinansy.ru/" TargetMode="External"/><Relationship Id="rId21" Type="http://schemas.openxmlformats.org/officeDocument/2006/relationships/hyperlink" Target="https://vip.gosfinansy.ru/" TargetMode="External"/><Relationship Id="rId42" Type="http://schemas.openxmlformats.org/officeDocument/2006/relationships/hyperlink" Target="https://vip.gosfinansy.ru/" TargetMode="External"/><Relationship Id="rId47" Type="http://schemas.openxmlformats.org/officeDocument/2006/relationships/hyperlink" Target="https://vip.gosfinansy.ru/" TargetMode="External"/><Relationship Id="rId63" Type="http://schemas.openxmlformats.org/officeDocument/2006/relationships/hyperlink" Target="https://vip.gosfinansy.ru/" TargetMode="External"/><Relationship Id="rId68" Type="http://schemas.openxmlformats.org/officeDocument/2006/relationships/hyperlink" Target="https://vip.gosfinansy.ru/" TargetMode="External"/><Relationship Id="rId84" Type="http://schemas.openxmlformats.org/officeDocument/2006/relationships/hyperlink" Target="https://vip.gosfinansy.ru/" TargetMode="External"/><Relationship Id="rId89" Type="http://schemas.openxmlformats.org/officeDocument/2006/relationships/hyperlink" Target="https://vip.gosfinansy.ru/" TargetMode="External"/><Relationship Id="rId1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37" Type="http://schemas.openxmlformats.org/officeDocument/2006/relationships/hyperlink" Target="https://vip.gosfinansy.ru/" TargetMode="External"/><Relationship Id="rId53" Type="http://schemas.openxmlformats.org/officeDocument/2006/relationships/hyperlink" Target="https://vip.gosfinansy.ru/" TargetMode="External"/><Relationship Id="rId58" Type="http://schemas.openxmlformats.org/officeDocument/2006/relationships/hyperlink" Target="https://vip.gosfinansy.ru/" TargetMode="External"/><Relationship Id="rId74" Type="http://schemas.openxmlformats.org/officeDocument/2006/relationships/hyperlink" Target="https://vip.gosfinansy.ru/" TargetMode="External"/><Relationship Id="rId79" Type="http://schemas.openxmlformats.org/officeDocument/2006/relationships/hyperlink" Target="https://vip.gosfinansy.ru/" TargetMode="External"/><Relationship Id="rId102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90" Type="http://schemas.openxmlformats.org/officeDocument/2006/relationships/hyperlink" Target="https://vip.gosfinansy.ru/" TargetMode="External"/><Relationship Id="rId95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43" Type="http://schemas.openxmlformats.org/officeDocument/2006/relationships/hyperlink" Target="https://vip.gosfinansy.ru/" TargetMode="External"/><Relationship Id="rId48" Type="http://schemas.openxmlformats.org/officeDocument/2006/relationships/hyperlink" Target="https://vip.gosfinansy.ru/" TargetMode="External"/><Relationship Id="rId64" Type="http://schemas.openxmlformats.org/officeDocument/2006/relationships/hyperlink" Target="https://vip.gosfinansy.ru/" TargetMode="External"/><Relationship Id="rId69" Type="http://schemas.openxmlformats.org/officeDocument/2006/relationships/hyperlink" Target="https://vip.gosfinansy.ru/" TargetMode="External"/><Relationship Id="rId80" Type="http://schemas.openxmlformats.org/officeDocument/2006/relationships/hyperlink" Target="https://vip.gosfinansy.ru/" TargetMode="External"/><Relationship Id="rId85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38" Type="http://schemas.openxmlformats.org/officeDocument/2006/relationships/hyperlink" Target="https://vip.gosfinansy.ru/" TargetMode="External"/><Relationship Id="rId46" Type="http://schemas.openxmlformats.org/officeDocument/2006/relationships/hyperlink" Target="https://vip.gosfinansy.ru/" TargetMode="External"/><Relationship Id="rId59" Type="http://schemas.openxmlformats.org/officeDocument/2006/relationships/hyperlink" Target="https://vip.gosfinansy.ru/" TargetMode="External"/><Relationship Id="rId67" Type="http://schemas.openxmlformats.org/officeDocument/2006/relationships/hyperlink" Target="https://vip.gosfinansy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vip.gosfinansy.ru/" TargetMode="External"/><Relationship Id="rId41" Type="http://schemas.openxmlformats.org/officeDocument/2006/relationships/hyperlink" Target="https://vip.gosfinansy.ru/" TargetMode="External"/><Relationship Id="rId54" Type="http://schemas.openxmlformats.org/officeDocument/2006/relationships/hyperlink" Target="https://vip.gosfinansy.ru/" TargetMode="External"/><Relationship Id="rId62" Type="http://schemas.openxmlformats.org/officeDocument/2006/relationships/hyperlink" Target="https://vip.gosfinansy.ru/" TargetMode="External"/><Relationship Id="rId70" Type="http://schemas.openxmlformats.org/officeDocument/2006/relationships/hyperlink" Target="https://vip.gosfinansy.ru/" TargetMode="External"/><Relationship Id="rId75" Type="http://schemas.openxmlformats.org/officeDocument/2006/relationships/hyperlink" Target="https://vip.gosfinansy.ru/" TargetMode="External"/><Relationship Id="rId83" Type="http://schemas.openxmlformats.org/officeDocument/2006/relationships/hyperlink" Target="https://vip.gosfinansy.ru/" TargetMode="External"/><Relationship Id="rId88" Type="http://schemas.openxmlformats.org/officeDocument/2006/relationships/hyperlink" Target="https://vip.gosfinansy.ru/" TargetMode="External"/><Relationship Id="rId91" Type="http://schemas.openxmlformats.org/officeDocument/2006/relationships/hyperlink" Target="https://vip.gosfinansy.ru/" TargetMode="External"/><Relationship Id="rId96" Type="http://schemas.openxmlformats.org/officeDocument/2006/relationships/hyperlink" Target="https://vip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36" Type="http://schemas.openxmlformats.org/officeDocument/2006/relationships/hyperlink" Target="https://vip.gosfinansy.ru/" TargetMode="External"/><Relationship Id="rId49" Type="http://schemas.openxmlformats.org/officeDocument/2006/relationships/hyperlink" Target="https://vip.gosfinansy.ru/" TargetMode="External"/><Relationship Id="rId57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4" Type="http://schemas.openxmlformats.org/officeDocument/2006/relationships/hyperlink" Target="https://vip.gosfinansy.ru/" TargetMode="External"/><Relationship Id="rId52" Type="http://schemas.openxmlformats.org/officeDocument/2006/relationships/hyperlink" Target="https://vip.gosfinansy.ru/" TargetMode="External"/><Relationship Id="rId60" Type="http://schemas.openxmlformats.org/officeDocument/2006/relationships/hyperlink" Target="https://vip.gosfinansy.ru/" TargetMode="External"/><Relationship Id="rId65" Type="http://schemas.openxmlformats.org/officeDocument/2006/relationships/hyperlink" Target="https://vip.gosfinansy.ru/" TargetMode="External"/><Relationship Id="rId73" Type="http://schemas.openxmlformats.org/officeDocument/2006/relationships/hyperlink" Target="https://vip.gosfinansy.ru/" TargetMode="External"/><Relationship Id="rId78" Type="http://schemas.openxmlformats.org/officeDocument/2006/relationships/hyperlink" Target="https://vip.gosfinansy.ru/" TargetMode="External"/><Relationship Id="rId81" Type="http://schemas.openxmlformats.org/officeDocument/2006/relationships/hyperlink" Target="https://vip.gosfinansy.ru/" TargetMode="External"/><Relationship Id="rId86" Type="http://schemas.openxmlformats.org/officeDocument/2006/relationships/hyperlink" Target="https://vip.gosfinansy.ru/" TargetMode="External"/><Relationship Id="rId94" Type="http://schemas.openxmlformats.org/officeDocument/2006/relationships/hyperlink" Target="https://vip.gosfinansy.ru/" TargetMode="External"/><Relationship Id="rId99" Type="http://schemas.openxmlformats.org/officeDocument/2006/relationships/hyperlink" Target="https://vip.gosfinansy.ru/" TargetMode="External"/><Relationship Id="rId101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39" Type="http://schemas.openxmlformats.org/officeDocument/2006/relationships/hyperlink" Target="https://vip.gosfinansy.ru/" TargetMode="External"/><Relationship Id="rId34" Type="http://schemas.openxmlformats.org/officeDocument/2006/relationships/hyperlink" Target="https://vip.gosfinansy.ru/" TargetMode="External"/><Relationship Id="rId50" Type="http://schemas.openxmlformats.org/officeDocument/2006/relationships/hyperlink" Target="https://vip.gosfinansy.ru/" TargetMode="External"/><Relationship Id="rId55" Type="http://schemas.openxmlformats.org/officeDocument/2006/relationships/hyperlink" Target="https://vip.gosfinansy.ru/" TargetMode="External"/><Relationship Id="rId76" Type="http://schemas.openxmlformats.org/officeDocument/2006/relationships/hyperlink" Target="https://vip.gosfinansy.ru/" TargetMode="External"/><Relationship Id="rId97" Type="http://schemas.openxmlformats.org/officeDocument/2006/relationships/hyperlink" Target="https://vip.gosfinansy.ru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vip.gosfinansy.ru/" TargetMode="External"/><Relationship Id="rId71" Type="http://schemas.openxmlformats.org/officeDocument/2006/relationships/hyperlink" Target="https://vip.gosfinansy.ru/" TargetMode="External"/><Relationship Id="rId92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40" Type="http://schemas.openxmlformats.org/officeDocument/2006/relationships/hyperlink" Target="https://vip.gosfinansy.ru/" TargetMode="External"/><Relationship Id="rId45" Type="http://schemas.openxmlformats.org/officeDocument/2006/relationships/hyperlink" Target="https://vip.gosfinansy.ru/" TargetMode="External"/><Relationship Id="rId66" Type="http://schemas.openxmlformats.org/officeDocument/2006/relationships/hyperlink" Target="https://vip.gosfinansy.ru/" TargetMode="External"/><Relationship Id="rId87" Type="http://schemas.openxmlformats.org/officeDocument/2006/relationships/hyperlink" Target="https://vip.gosfinansy.ru/" TargetMode="External"/><Relationship Id="rId61" Type="http://schemas.openxmlformats.org/officeDocument/2006/relationships/hyperlink" Target="https://vip.gosfinansy.ru/" TargetMode="External"/><Relationship Id="rId82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Relationship Id="rId35" Type="http://schemas.openxmlformats.org/officeDocument/2006/relationships/hyperlink" Target="https://vip.gosfinansy.ru/" TargetMode="External"/><Relationship Id="rId56" Type="http://schemas.openxmlformats.org/officeDocument/2006/relationships/hyperlink" Target="https://vip.gosfinansy.ru/" TargetMode="External"/><Relationship Id="rId77" Type="http://schemas.openxmlformats.org/officeDocument/2006/relationships/hyperlink" Target="https://vip.gosfinansy.ru/" TargetMode="External"/><Relationship Id="rId100" Type="http://schemas.openxmlformats.org/officeDocument/2006/relationships/hyperlink" Target="https://vip.gosfinansy.ru/" TargetMode="External"/><Relationship Id="rId8" Type="http://schemas.openxmlformats.org/officeDocument/2006/relationships/hyperlink" Target="https://vip.gosfinansy.ru/" TargetMode="External"/><Relationship Id="rId51" Type="http://schemas.openxmlformats.org/officeDocument/2006/relationships/hyperlink" Target="https://vip.gosfinansy.ru/" TargetMode="External"/><Relationship Id="rId72" Type="http://schemas.openxmlformats.org/officeDocument/2006/relationships/hyperlink" Target="https://vip.gosfinansy.ru/" TargetMode="External"/><Relationship Id="rId93" Type="http://schemas.openxmlformats.org/officeDocument/2006/relationships/hyperlink" Target="https://vip.gosfinansy.ru/" TargetMode="External"/><Relationship Id="rId98" Type="http://schemas.openxmlformats.org/officeDocument/2006/relationships/hyperlink" Target="https://vip.gosfinansy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6534</Words>
  <Characters>37249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31</cp:revision>
  <cp:lastPrinted>2022-03-18T01:44:00Z</cp:lastPrinted>
  <dcterms:created xsi:type="dcterms:W3CDTF">2022-02-23T23:20:00Z</dcterms:created>
  <dcterms:modified xsi:type="dcterms:W3CDTF">2022-03-18T01:44:00Z</dcterms:modified>
</cp:coreProperties>
</file>